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0C" w:rsidRPr="006C039E" w:rsidRDefault="00884E0C" w:rsidP="00B02A4F">
      <w:pPr>
        <w:jc w:val="center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ПРАВИЛА ЗА ОТЧИТАНЕ И ВЕРИФИКАЦИЯ НА РАЗХОДИТЕ</w:t>
      </w:r>
    </w:p>
    <w:p w:rsidR="00884E0C" w:rsidRPr="006C039E" w:rsidRDefault="00884E0C" w:rsidP="00B02A4F">
      <w:pPr>
        <w:jc w:val="center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НА ОДОБРЕНИ ЗА ФИНАНСИРАНЕ ПРОЕКТИ ПО СТОЛИЧНА ПРО</w:t>
      </w:r>
      <w:r>
        <w:rPr>
          <w:rFonts w:ascii="Arial" w:hAnsi="Arial" w:cs="Arial"/>
          <w:b/>
        </w:rPr>
        <w:t>Г</w:t>
      </w:r>
      <w:r w:rsidRPr="006C039E">
        <w:rPr>
          <w:rFonts w:ascii="Arial" w:hAnsi="Arial" w:cs="Arial"/>
          <w:b/>
        </w:rPr>
        <w:t>РАМА „КУЛТУРА”</w:t>
      </w:r>
    </w:p>
    <w:p w:rsidR="00884E0C" w:rsidRPr="006C039E" w:rsidRDefault="00884E0C" w:rsidP="00B02A4F">
      <w:pPr>
        <w:jc w:val="center"/>
        <w:rPr>
          <w:rFonts w:ascii="Arial" w:hAnsi="Arial" w:cs="Arial"/>
        </w:rPr>
      </w:pPr>
    </w:p>
    <w:p w:rsidR="00884E0C" w:rsidRPr="006C039E" w:rsidRDefault="00884E0C" w:rsidP="00B02A4F">
      <w:pPr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I. ПРАВИЛА ЗА СЪДЪРЖАТЕЛЕН ОТЧЕТ НА ПРОЕКТИ ПО СТОЛИЧНА ПРОРАМА „КУЛТУРА”</w:t>
      </w:r>
    </w:p>
    <w:p w:rsidR="00884E0C" w:rsidRPr="006C039E" w:rsidRDefault="00884E0C" w:rsidP="00C00897">
      <w:pPr>
        <w:pStyle w:val="ListParagraph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Съдържателния</w:t>
      </w:r>
      <w:r>
        <w:rPr>
          <w:rFonts w:ascii="Arial" w:hAnsi="Arial" w:cs="Arial"/>
        </w:rPr>
        <w:t>т</w:t>
      </w:r>
      <w:r w:rsidRPr="006C039E">
        <w:rPr>
          <w:rFonts w:ascii="Arial" w:hAnsi="Arial" w:cs="Arial"/>
        </w:rPr>
        <w:t xml:space="preserve"> отчет се изготвя във формата на СП „Култура”.</w:t>
      </w:r>
    </w:p>
    <w:p w:rsidR="00884E0C" w:rsidRPr="0002167C" w:rsidRDefault="00884E0C" w:rsidP="0002167C">
      <w:pPr>
        <w:pStyle w:val="ListParagraph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Съдържателният отчет </w:t>
      </w:r>
      <w:r>
        <w:rPr>
          <w:rFonts w:ascii="Arial" w:hAnsi="Arial" w:cs="Arial"/>
        </w:rPr>
        <w:t>трябва да съдържа</w:t>
      </w:r>
      <w:r w:rsidRPr="0002167C">
        <w:rPr>
          <w:rFonts w:ascii="Arial" w:hAnsi="Arial" w:cs="Arial"/>
        </w:rPr>
        <w:t xml:space="preserve"> пълна информация за извършените дейности и постигнати резултати. Коректно се описват действително осъществените дейности, постигнатите резултати  и участниците в тях.</w:t>
      </w:r>
    </w:p>
    <w:p w:rsidR="00884E0C" w:rsidRPr="006C039E" w:rsidRDefault="00884E0C" w:rsidP="00C00897">
      <w:pPr>
        <w:pStyle w:val="ListParagraph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Към бланките задължително се прилагат документи и материали, удостоверяващи изпълнението на проекта:</w:t>
      </w:r>
    </w:p>
    <w:p w:rsidR="00884E0C" w:rsidRPr="006C039E" w:rsidRDefault="00884E0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Снимки, скици и др. материали, които показват постигнатите резултати и продукти от проекта;</w:t>
      </w:r>
    </w:p>
    <w:p w:rsidR="00884E0C" w:rsidRPr="006C039E" w:rsidRDefault="00884E0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Работни документи – протоколи от срещи, програми, списъци с присъстващи и др. за доказване на проведени срещи и събития;</w:t>
      </w:r>
    </w:p>
    <w:p w:rsidR="00884E0C" w:rsidRPr="0002167C" w:rsidRDefault="00884E0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Информационни и рекламни материали (поне по 1 бр.), изработени и финансирани по проекта;</w:t>
      </w:r>
    </w:p>
    <w:p w:rsidR="00884E0C" w:rsidRPr="006C039E" w:rsidRDefault="00884E0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Снимков и видео материал (ако е приложимо) от изпълнението </w:t>
      </w:r>
      <w:r>
        <w:rPr>
          <w:rFonts w:ascii="Arial" w:hAnsi="Arial" w:cs="Arial"/>
        </w:rPr>
        <w:t xml:space="preserve">на </w:t>
      </w:r>
      <w:r w:rsidRPr="006C039E">
        <w:rPr>
          <w:rFonts w:ascii="Arial" w:hAnsi="Arial" w:cs="Arial"/>
        </w:rPr>
        <w:t>проекта;</w:t>
      </w:r>
    </w:p>
    <w:p w:rsidR="00884E0C" w:rsidRDefault="00884E0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Копия на публикации в медиите, свързани с представянето и изпълнение</w:t>
      </w:r>
      <w:r>
        <w:rPr>
          <w:rFonts w:ascii="Arial" w:hAnsi="Arial" w:cs="Arial"/>
        </w:rPr>
        <w:t>то на проекта (ако е приложимо);</w:t>
      </w:r>
    </w:p>
    <w:p w:rsidR="00884E0C" w:rsidRPr="006C039E" w:rsidRDefault="00884E0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 материали, съобразно естеството на проекта.</w:t>
      </w:r>
    </w:p>
    <w:p w:rsidR="00884E0C" w:rsidRPr="006C039E" w:rsidRDefault="00884E0C" w:rsidP="00C00897">
      <w:pPr>
        <w:pStyle w:val="ListParagraph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Съдържателния</w:t>
      </w:r>
      <w:r>
        <w:rPr>
          <w:rFonts w:ascii="Arial" w:hAnsi="Arial" w:cs="Arial"/>
        </w:rPr>
        <w:t>т</w:t>
      </w:r>
      <w:r w:rsidRPr="006C039E">
        <w:rPr>
          <w:rFonts w:ascii="Arial" w:hAnsi="Arial" w:cs="Arial"/>
        </w:rPr>
        <w:t xml:space="preserve"> отчет и приложенията към него се к</w:t>
      </w:r>
      <w:r>
        <w:rPr>
          <w:rFonts w:ascii="Arial" w:hAnsi="Arial" w:cs="Arial"/>
        </w:rPr>
        <w:t>о</w:t>
      </w:r>
      <w:r w:rsidRPr="006C039E">
        <w:rPr>
          <w:rFonts w:ascii="Arial" w:hAnsi="Arial" w:cs="Arial"/>
        </w:rPr>
        <w:t>мплектуват в отделна от финансовия отчет папка.</w:t>
      </w:r>
    </w:p>
    <w:p w:rsidR="00884E0C" w:rsidRPr="006C039E" w:rsidRDefault="00884E0C" w:rsidP="00C7288A">
      <w:pPr>
        <w:spacing w:after="0" w:line="240" w:lineRule="auto"/>
        <w:jc w:val="both"/>
        <w:rPr>
          <w:rFonts w:ascii="Arial" w:hAnsi="Arial" w:cs="Arial"/>
        </w:rPr>
      </w:pPr>
    </w:p>
    <w:p w:rsidR="00884E0C" w:rsidRPr="006C039E" w:rsidRDefault="00884E0C" w:rsidP="00C7288A">
      <w:pPr>
        <w:spacing w:after="0" w:line="240" w:lineRule="auto"/>
        <w:jc w:val="both"/>
        <w:rPr>
          <w:rFonts w:ascii="Arial" w:hAnsi="Arial" w:cs="Arial"/>
        </w:rPr>
      </w:pPr>
    </w:p>
    <w:p w:rsidR="00884E0C" w:rsidRPr="006C039E" w:rsidRDefault="00884E0C" w:rsidP="00C7288A">
      <w:pPr>
        <w:spacing w:after="0" w:line="240" w:lineRule="auto"/>
        <w:jc w:val="both"/>
        <w:rPr>
          <w:rFonts w:ascii="Arial" w:hAnsi="Arial" w:cs="Arial"/>
        </w:rPr>
      </w:pPr>
    </w:p>
    <w:p w:rsidR="00884E0C" w:rsidRPr="006C039E" w:rsidRDefault="00884E0C" w:rsidP="00B02A4F">
      <w:pPr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II. ПРАВИЛА ЗА ФИНАНСОВО МЕЖДИННО И ФИНАЛНО ОТЧИТАНЕ НА ОДОБРЕНИ ЗА ФИНАНСИРАНЕ ПРОЕКТИ ПО СТОЛИЧНА ПРОГРАМА „КУЛТУРА“</w:t>
      </w:r>
    </w:p>
    <w:p w:rsidR="00884E0C" w:rsidRPr="006C039E" w:rsidRDefault="00884E0C" w:rsidP="00B02A4F">
      <w:p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Финансовият отчет представя всички разходи с натрупване и се придружава с опис (Приложени № 3 към договора) на разходооправдателните документи</w:t>
      </w:r>
      <w:r>
        <w:rPr>
          <w:rFonts w:ascii="Arial" w:hAnsi="Arial" w:cs="Arial"/>
        </w:rPr>
        <w:t xml:space="preserve"> (РОД)</w:t>
      </w:r>
      <w:r w:rsidRPr="006C039E">
        <w:rPr>
          <w:rFonts w:ascii="Arial" w:hAnsi="Arial" w:cs="Arial"/>
        </w:rPr>
        <w:t>, копия на разходооправдателните</w:t>
      </w:r>
      <w:r>
        <w:rPr>
          <w:rFonts w:ascii="Arial" w:hAnsi="Arial" w:cs="Arial"/>
        </w:rPr>
        <w:t xml:space="preserve"> (РОД)</w:t>
      </w:r>
      <w:r w:rsidRPr="006C039E">
        <w:rPr>
          <w:rFonts w:ascii="Arial" w:hAnsi="Arial" w:cs="Arial"/>
        </w:rPr>
        <w:t xml:space="preserve"> и платежните документи, на документите, доказващи основанието за извършване на разхода. На отчитане подлежи отпуснатата сума от Столична община и договорения собствен принос на </w:t>
      </w:r>
      <w:r>
        <w:rPr>
          <w:rFonts w:ascii="Arial" w:hAnsi="Arial" w:cs="Arial"/>
        </w:rPr>
        <w:t>б</w:t>
      </w:r>
      <w:r w:rsidRPr="006C039E">
        <w:rPr>
          <w:rFonts w:ascii="Arial" w:hAnsi="Arial" w:cs="Arial"/>
        </w:rPr>
        <w:t>енефициента по проекта.</w:t>
      </w:r>
    </w:p>
    <w:p w:rsidR="00884E0C" w:rsidRPr="006C039E" w:rsidRDefault="00884E0C" w:rsidP="0031173B">
      <w:pPr>
        <w:pStyle w:val="ListParagraph"/>
        <w:numPr>
          <w:ilvl w:val="0"/>
          <w:numId w:val="14"/>
        </w:numPr>
        <w:tabs>
          <w:tab w:val="left" w:pos="270"/>
        </w:tabs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Финансовият отчет следва да бъде предаден в сро</w:t>
      </w:r>
      <w:r>
        <w:rPr>
          <w:rFonts w:ascii="Arial" w:hAnsi="Arial" w:cs="Arial"/>
        </w:rPr>
        <w:t>ка, описан в договора</w:t>
      </w:r>
      <w:r w:rsidRPr="006C039E">
        <w:rPr>
          <w:rFonts w:ascii="Arial" w:hAnsi="Arial" w:cs="Arial"/>
        </w:rPr>
        <w:t xml:space="preserve"> и в изискуемата форма, като всички </w:t>
      </w:r>
      <w:r>
        <w:rPr>
          <w:rFonts w:ascii="Arial" w:hAnsi="Arial" w:cs="Arial"/>
        </w:rPr>
        <w:t>разходооправдателни</w:t>
      </w:r>
      <w:r w:rsidRPr="006C039E">
        <w:rPr>
          <w:rFonts w:ascii="Arial" w:hAnsi="Arial" w:cs="Arial"/>
        </w:rPr>
        <w:t xml:space="preserve"> документи</w:t>
      </w:r>
      <w:r>
        <w:rPr>
          <w:rFonts w:ascii="Arial" w:hAnsi="Arial" w:cs="Arial"/>
        </w:rPr>
        <w:t xml:space="preserve"> (РОД)</w:t>
      </w:r>
      <w:r w:rsidRPr="006C039E">
        <w:rPr>
          <w:rFonts w:ascii="Arial" w:hAnsi="Arial" w:cs="Arial"/>
        </w:rPr>
        <w:t xml:space="preserve"> трябва да бъдат подробно описани по пера в определената форма и сборувани отделно с общ сбор за всяко перо;</w:t>
      </w:r>
    </w:p>
    <w:p w:rsidR="00884E0C" w:rsidRPr="006C039E" w:rsidRDefault="00884E0C" w:rsidP="005A2CA7">
      <w:pPr>
        <w:pStyle w:val="ListParagraph"/>
        <w:numPr>
          <w:ilvl w:val="0"/>
          <w:numId w:val="14"/>
        </w:numPr>
        <w:tabs>
          <w:tab w:val="left" w:pos="270"/>
        </w:tabs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Финансовият отчет се изготвя по определените от Столична община формуляри за финансово отчитане и се класира в папка;</w:t>
      </w:r>
    </w:p>
    <w:p w:rsidR="00884E0C" w:rsidRPr="006C039E" w:rsidRDefault="00884E0C" w:rsidP="00906770">
      <w:pPr>
        <w:pStyle w:val="ListParagraph"/>
        <w:numPr>
          <w:ilvl w:val="0"/>
          <w:numId w:val="14"/>
        </w:numPr>
        <w:tabs>
          <w:tab w:val="left" w:pos="270"/>
        </w:tabs>
        <w:spacing w:after="0" w:line="240" w:lineRule="auto"/>
        <w:ind w:left="274" w:hanging="274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Към финанс</w:t>
      </w:r>
      <w:r>
        <w:rPr>
          <w:rFonts w:ascii="Arial" w:hAnsi="Arial" w:cs="Arial"/>
        </w:rPr>
        <w:t>овия отчет се прилагат копия на РОД</w:t>
      </w:r>
      <w:r w:rsidRPr="006C039E">
        <w:rPr>
          <w:rFonts w:ascii="Arial" w:hAnsi="Arial" w:cs="Arial"/>
        </w:rPr>
        <w:t xml:space="preserve"> – описани и номерирани по ред, който съответства на разхода в отчетната форма.</w:t>
      </w:r>
      <w:r>
        <w:rPr>
          <w:rFonts w:ascii="Arial" w:hAnsi="Arial" w:cs="Arial"/>
        </w:rPr>
        <w:t xml:space="preserve"> </w:t>
      </w:r>
      <w:r w:rsidRPr="006C039E">
        <w:rPr>
          <w:rFonts w:ascii="Arial" w:hAnsi="Arial" w:cs="Arial"/>
        </w:rPr>
        <w:t>Копията на представените РОД следва да бъдат:</w:t>
      </w:r>
    </w:p>
    <w:p w:rsidR="00884E0C" w:rsidRPr="006C039E" w:rsidRDefault="00884E0C" w:rsidP="0090677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• заверени с гриф „Вярно с оригинала“;</w:t>
      </w:r>
    </w:p>
    <w:p w:rsidR="00884E0C" w:rsidRPr="006C039E" w:rsidRDefault="00884E0C" w:rsidP="0090677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• подпис </w:t>
      </w:r>
      <w:r>
        <w:rPr>
          <w:rFonts w:ascii="Arial" w:hAnsi="Arial" w:cs="Arial"/>
        </w:rPr>
        <w:t xml:space="preserve">на </w:t>
      </w:r>
      <w:r w:rsidRPr="006C039E">
        <w:rPr>
          <w:rFonts w:ascii="Arial" w:hAnsi="Arial" w:cs="Arial"/>
        </w:rPr>
        <w:t>лице, представляващо организацията или изрично упълномощено за целта лице;</w:t>
      </w:r>
    </w:p>
    <w:p w:rsidR="00884E0C" w:rsidRPr="006C039E" w:rsidRDefault="00884E0C" w:rsidP="0090677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• мокър печат на организацията.</w:t>
      </w:r>
    </w:p>
    <w:p w:rsidR="00884E0C" w:rsidRPr="006C039E" w:rsidRDefault="00884E0C" w:rsidP="005A2CA7">
      <w:pPr>
        <w:pStyle w:val="ListParagraph"/>
        <w:numPr>
          <w:ilvl w:val="0"/>
          <w:numId w:val="14"/>
        </w:numPr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Подредените и представени към отчета копия на РОД трябва да бъдат четливи и да се виждат всички задължителни атрибути към тях – номер, дата, стойност, тип на документа и съдържание;</w:t>
      </w:r>
    </w:p>
    <w:p w:rsidR="00884E0C" w:rsidRPr="006C039E" w:rsidRDefault="00884E0C" w:rsidP="005A2CA7">
      <w:pPr>
        <w:pStyle w:val="ListParagraph"/>
        <w:numPr>
          <w:ilvl w:val="0"/>
          <w:numId w:val="14"/>
        </w:numPr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Представените копия на РОД трябва да отговарят на законовите изисквания и да бъдат попълнени съгласно Закона за счетоводството, Закона за задълженията и договорите, Търговския закон и всички други нормативни документи, определящи законосъобразността за тяхното съставяне и издаване;</w:t>
      </w:r>
    </w:p>
    <w:p w:rsidR="00884E0C" w:rsidRPr="006C039E" w:rsidRDefault="00884E0C" w:rsidP="00AA1858">
      <w:pPr>
        <w:pStyle w:val="ListParagraph"/>
        <w:numPr>
          <w:ilvl w:val="0"/>
          <w:numId w:val="14"/>
        </w:numPr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Всички приложения към финансовия отчет РОД трябва да са за извършени разходи и с дата в рамките на продължителността на проекта, посочен в договора;</w:t>
      </w:r>
    </w:p>
    <w:p w:rsidR="00884E0C" w:rsidRPr="006C039E" w:rsidRDefault="00884E0C" w:rsidP="00906770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6C039E">
        <w:rPr>
          <w:rFonts w:ascii="Arial" w:hAnsi="Arial" w:cs="Arial"/>
          <w:b/>
        </w:rPr>
        <w:t>ВАЖНО:</w:t>
      </w:r>
    </w:p>
    <w:p w:rsidR="00884E0C" w:rsidRPr="006C039E" w:rsidRDefault="00884E0C" w:rsidP="005A2CA7">
      <w:pPr>
        <w:pStyle w:val="ListParagraph"/>
        <w:numPr>
          <w:ilvl w:val="0"/>
          <w:numId w:val="11"/>
        </w:numPr>
        <w:ind w:left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Приема се отчет за разходи, които съответстват на бюджета. При разминавания над 15% се изисква да бъде представено предварително одобрение от Директора на Дирекция „Култура”;</w:t>
      </w:r>
    </w:p>
    <w:p w:rsidR="00884E0C" w:rsidRPr="006C039E" w:rsidRDefault="007C531E" w:rsidP="007C531E">
      <w:pPr>
        <w:pStyle w:val="ListParagraph"/>
        <w:numPr>
          <w:ilvl w:val="0"/>
          <w:numId w:val="11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Приемат се разходи, и</w:t>
      </w:r>
      <w:r w:rsidRPr="007C531E">
        <w:rPr>
          <w:rFonts w:ascii="Arial" w:hAnsi="Arial" w:cs="Arial"/>
        </w:rPr>
        <w:t>звършени след влизане в сила на решението на Столичен общински съвет до изтичане срока на действие на договора, в рамките на съответната календарна година. Признава се за разход, по изключение, закупуването на самолетни билети, извършено преди влизане в сила на решението на Столичен общински съвет.</w:t>
      </w:r>
    </w:p>
    <w:p w:rsidR="00884E0C" w:rsidRPr="006C039E" w:rsidRDefault="00884E0C" w:rsidP="005A2CA7">
      <w:pPr>
        <w:pStyle w:val="ListParagraph"/>
        <w:numPr>
          <w:ilvl w:val="0"/>
          <w:numId w:val="11"/>
        </w:numPr>
        <w:ind w:left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Финансови отчети, които не отговарят на условията се връщат на организациите за преработване и представяне в изискуемата форма.</w:t>
      </w:r>
    </w:p>
    <w:p w:rsidR="00884E0C" w:rsidRPr="006C039E" w:rsidRDefault="00884E0C" w:rsidP="00B02A4F">
      <w:pPr>
        <w:jc w:val="both"/>
        <w:rPr>
          <w:rFonts w:ascii="Arial" w:hAnsi="Arial" w:cs="Arial"/>
        </w:rPr>
      </w:pPr>
    </w:p>
    <w:p w:rsidR="00884E0C" w:rsidRPr="006C039E" w:rsidRDefault="00884E0C" w:rsidP="007726E7">
      <w:pPr>
        <w:jc w:val="center"/>
        <w:rPr>
          <w:rFonts w:ascii="Arial" w:hAnsi="Arial" w:cs="Arial"/>
          <w:b/>
          <w:sz w:val="24"/>
          <w:szCs w:val="24"/>
        </w:rPr>
      </w:pPr>
      <w:r w:rsidRPr="006C039E">
        <w:rPr>
          <w:rFonts w:ascii="Arial" w:hAnsi="Arial" w:cs="Arial"/>
          <w:b/>
          <w:sz w:val="24"/>
          <w:szCs w:val="24"/>
        </w:rPr>
        <w:t>СПЕЦИФИЧНИ УСЛОВИЯ ПРИ ПРЕДСТАВЯНЕ НА ФИНАНСОВ ОТЧЕТ</w:t>
      </w:r>
    </w:p>
    <w:p w:rsidR="00884E0C" w:rsidRPr="006C039E" w:rsidRDefault="00884E0C" w:rsidP="00906770">
      <w:pPr>
        <w:pStyle w:val="ListParagraph"/>
        <w:numPr>
          <w:ilvl w:val="0"/>
          <w:numId w:val="38"/>
        </w:numPr>
        <w:ind w:left="360"/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 xml:space="preserve">ФИНАНСОВО ОТЧИТАНЕ НА ФАКТУРИ ЗА ЗАКУПЕНИ СТОКИ ИЛИ УСЛУГИ КАТО </w:t>
      </w:r>
      <w:r>
        <w:rPr>
          <w:rFonts w:ascii="Arial" w:hAnsi="Arial" w:cs="Arial"/>
          <w:b/>
        </w:rPr>
        <w:t>РАЗХОДО</w:t>
      </w:r>
      <w:r w:rsidRPr="006C039E">
        <w:rPr>
          <w:rFonts w:ascii="Arial" w:hAnsi="Arial" w:cs="Arial"/>
          <w:b/>
        </w:rPr>
        <w:t>ОПРАВДАТЕЛЕН ДОКУМЕНТ (РОД)</w:t>
      </w:r>
    </w:p>
    <w:p w:rsidR="00884E0C" w:rsidRPr="006C039E" w:rsidRDefault="00884E0C" w:rsidP="007726E7">
      <w:pPr>
        <w:pStyle w:val="ListParagraph"/>
        <w:numPr>
          <w:ilvl w:val="0"/>
          <w:numId w:val="18"/>
        </w:numPr>
        <w:ind w:left="36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Фактурите трябва да бъдат попълнени коректно от </w:t>
      </w:r>
      <w:r>
        <w:rPr>
          <w:rFonts w:ascii="Arial" w:hAnsi="Arial" w:cs="Arial"/>
        </w:rPr>
        <w:t>фирмата</w:t>
      </w:r>
      <w:r w:rsidRPr="006C039E">
        <w:rPr>
          <w:rFonts w:ascii="Arial" w:hAnsi="Arial" w:cs="Arial"/>
        </w:rPr>
        <w:t>-издател, с наличие на всички изискуеми реквизити по Закона за счетоводство и което организацията-получател следва да изисква при тяхното издаване. Реквизитите за попълване и редовност на фактурите са следните:</w:t>
      </w:r>
    </w:p>
    <w:p w:rsidR="00884E0C" w:rsidRPr="006C039E" w:rsidRDefault="00884E0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Наименование и номер на документа, дата на издаване и място;</w:t>
      </w:r>
    </w:p>
    <w:p w:rsidR="00884E0C" w:rsidRPr="006C039E" w:rsidRDefault="00884E0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Наименование и адрес на издателя и получателя на документа;</w:t>
      </w:r>
    </w:p>
    <w:p w:rsidR="00884E0C" w:rsidRPr="006C039E" w:rsidRDefault="00884E0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Номер по националния данъчен регистър и БУЛСТАТ на издателя и получателя на документа, а за получатели – физически лица, се изисква единен граждански номер на лицето;</w:t>
      </w:r>
    </w:p>
    <w:p w:rsidR="00884E0C" w:rsidRDefault="00884E0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Основание, предмет, натурално и стойностно изражение на стопанската операция</w:t>
      </w:r>
      <w:r>
        <w:rPr>
          <w:rFonts w:ascii="Arial" w:hAnsi="Arial" w:cs="Arial"/>
        </w:rPr>
        <w:t xml:space="preserve">; </w:t>
      </w:r>
    </w:p>
    <w:p w:rsidR="00884E0C" w:rsidRPr="006C039E" w:rsidRDefault="00884E0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6C039E">
        <w:rPr>
          <w:rFonts w:ascii="Arial" w:hAnsi="Arial" w:cs="Arial"/>
        </w:rPr>
        <w:t>ъставител и получател - име и фамилия;</w:t>
      </w:r>
    </w:p>
    <w:p w:rsidR="00884E0C" w:rsidRPr="006C039E" w:rsidRDefault="00884E0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Подписи на лицата, отговорни за осъществяването на стопанската операция.</w:t>
      </w:r>
    </w:p>
    <w:p w:rsidR="00884E0C" w:rsidRPr="006C039E" w:rsidRDefault="00884E0C" w:rsidP="007726E7">
      <w:pPr>
        <w:pStyle w:val="ListParagraph"/>
        <w:jc w:val="both"/>
        <w:rPr>
          <w:rFonts w:ascii="Arial" w:hAnsi="Arial" w:cs="Arial"/>
        </w:rPr>
      </w:pPr>
    </w:p>
    <w:p w:rsidR="00884E0C" w:rsidRPr="006C039E" w:rsidRDefault="00884E0C" w:rsidP="00627868">
      <w:pPr>
        <w:pStyle w:val="ListParagraph"/>
        <w:ind w:left="0"/>
        <w:jc w:val="both"/>
        <w:rPr>
          <w:rFonts w:ascii="Arial" w:hAnsi="Arial" w:cs="Arial"/>
        </w:rPr>
      </w:pPr>
      <w:r w:rsidRPr="006C039E">
        <w:rPr>
          <w:rFonts w:ascii="Arial" w:hAnsi="Arial" w:cs="Arial"/>
          <w:b/>
        </w:rPr>
        <w:t>2.</w:t>
      </w:r>
      <w:r w:rsidRPr="006C039E">
        <w:rPr>
          <w:rFonts w:ascii="Arial" w:hAnsi="Arial" w:cs="Arial"/>
        </w:rPr>
        <w:t xml:space="preserve"> При плащане по банков път фактурата трябва да бъде придружена от платежно нареждане или </w:t>
      </w:r>
    </w:p>
    <w:p w:rsidR="00884E0C" w:rsidRPr="006C039E" w:rsidRDefault="00884E0C" w:rsidP="00627868">
      <w:pPr>
        <w:pStyle w:val="ListParagraph"/>
        <w:ind w:left="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    извлечение от банката за извършено плащане;  </w:t>
      </w:r>
    </w:p>
    <w:p w:rsidR="00884E0C" w:rsidRPr="006C039E" w:rsidRDefault="00884E0C" w:rsidP="00627868">
      <w:pPr>
        <w:pStyle w:val="ListParagraph"/>
        <w:ind w:left="0"/>
        <w:jc w:val="both"/>
        <w:rPr>
          <w:rFonts w:ascii="Arial" w:hAnsi="Arial" w:cs="Arial"/>
        </w:rPr>
      </w:pPr>
      <w:r w:rsidRPr="006C039E">
        <w:rPr>
          <w:rFonts w:ascii="Arial" w:hAnsi="Arial" w:cs="Arial"/>
          <w:b/>
        </w:rPr>
        <w:t>3.</w:t>
      </w:r>
      <w:r w:rsidRPr="006C039E">
        <w:rPr>
          <w:rFonts w:ascii="Arial" w:hAnsi="Arial" w:cs="Arial"/>
        </w:rPr>
        <w:t xml:space="preserve"> При плащане в брой за доставената стока или услуга фактурата задължително трябва да бъде </w:t>
      </w:r>
    </w:p>
    <w:p w:rsidR="00884E0C" w:rsidRPr="006C039E" w:rsidRDefault="00884E0C" w:rsidP="00627868">
      <w:pPr>
        <w:pStyle w:val="ListParagraph"/>
        <w:ind w:left="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    придружена с издаден „Фискален бон“ и „Разходен касов ордер” (РКО). </w:t>
      </w:r>
    </w:p>
    <w:p w:rsidR="00884E0C" w:rsidRPr="006C039E" w:rsidRDefault="00884E0C" w:rsidP="00906770">
      <w:pPr>
        <w:spacing w:after="0" w:line="240" w:lineRule="auto"/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ВАЖНО:</w:t>
      </w:r>
    </w:p>
    <w:p w:rsidR="00884E0C" w:rsidRPr="006C039E" w:rsidRDefault="00884E0C" w:rsidP="007726E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Няма да се признават за разход фактури, които не са изготвени според изискванията, с непопълнени или сгрешени реквизити;</w:t>
      </w:r>
    </w:p>
    <w:p w:rsidR="00884E0C" w:rsidRPr="006C039E" w:rsidRDefault="00884E0C" w:rsidP="007726E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Няма да се признава за разход представен само „Фискален бон“ без фактура;</w:t>
      </w:r>
    </w:p>
    <w:p w:rsidR="00884E0C" w:rsidRPr="006C039E" w:rsidRDefault="00884E0C" w:rsidP="007726E7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При отчитане на разходи за информационни печатни и рекламни материали се прилагат поне един екземпляр, доказващ направения разход;</w:t>
      </w:r>
    </w:p>
    <w:p w:rsidR="00884E0C" w:rsidRPr="006C039E" w:rsidRDefault="00884E0C" w:rsidP="007726E7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При представяне на коректни РОД, но без връзка с проектните дейности и постигнатите резултати, разходите няма да бъдат признавани.</w:t>
      </w:r>
    </w:p>
    <w:p w:rsidR="00884E0C" w:rsidRPr="006C039E" w:rsidRDefault="00884E0C" w:rsidP="00C7288A">
      <w:pPr>
        <w:pStyle w:val="ListParagraph"/>
        <w:jc w:val="both"/>
        <w:rPr>
          <w:rFonts w:ascii="Arial" w:hAnsi="Arial" w:cs="Arial"/>
        </w:rPr>
      </w:pPr>
    </w:p>
    <w:p w:rsidR="00884E0C" w:rsidRPr="006C039E" w:rsidRDefault="00884E0C" w:rsidP="00906770">
      <w:pPr>
        <w:pStyle w:val="ListParagraph"/>
        <w:numPr>
          <w:ilvl w:val="0"/>
          <w:numId w:val="38"/>
        </w:numPr>
        <w:ind w:left="360"/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 xml:space="preserve">РАЗХОДИ ЗА </w:t>
      </w:r>
      <w:r w:rsidR="00DA3DF6">
        <w:rPr>
          <w:rFonts w:ascii="Arial" w:hAnsi="Arial" w:cs="Arial"/>
          <w:b/>
        </w:rPr>
        <w:t>ВЪЗНАГРАЖДЕНИЯ</w:t>
      </w:r>
    </w:p>
    <w:p w:rsidR="00884E0C" w:rsidRPr="006C039E" w:rsidRDefault="00884E0C" w:rsidP="00B02A4F">
      <w:p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Документите, които следва да представят организациите, които отчитат такива разходи са следните:</w:t>
      </w:r>
    </w:p>
    <w:p w:rsidR="00884E0C" w:rsidRPr="006C039E" w:rsidRDefault="00884E0C" w:rsidP="00384CE8">
      <w:pPr>
        <w:pStyle w:val="ListParagraph"/>
        <w:numPr>
          <w:ilvl w:val="0"/>
          <w:numId w:val="22"/>
        </w:numPr>
        <w:ind w:left="36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Договор от вида „граждански“, подписан двустранно – от Възложител (организацията) и Изпълнител (наетото лице);</w:t>
      </w:r>
    </w:p>
    <w:p w:rsidR="00884E0C" w:rsidRPr="006C039E" w:rsidRDefault="00884E0C" w:rsidP="00384CE8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Реквизити за редовност на договора – дата, вид на дейността (предмет на договора), срок за изпълнение, стойност на догово</w:t>
      </w:r>
      <w:r>
        <w:rPr>
          <w:rFonts w:ascii="Arial" w:hAnsi="Arial" w:cs="Arial"/>
        </w:rPr>
        <w:t>ра (размер на възнаграждението);</w:t>
      </w:r>
    </w:p>
    <w:p w:rsidR="00884E0C" w:rsidRPr="006C039E" w:rsidRDefault="00884E0C" w:rsidP="00384CE8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Подписи от страна на организацията-възложител имат право да поставят представляващите организацията лица по закон или изрично упълномощени с нотариално пълномощно лица.</w:t>
      </w:r>
    </w:p>
    <w:p w:rsidR="00884E0C" w:rsidRPr="006C039E" w:rsidRDefault="00884E0C" w:rsidP="006B3BB3">
      <w:pPr>
        <w:pStyle w:val="Defaul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sz w:val="22"/>
          <w:szCs w:val="22"/>
        </w:rPr>
        <w:t>Сметка за изплатени суми на лицето. Въз</w:t>
      </w:r>
      <w:r>
        <w:rPr>
          <w:rFonts w:ascii="Arial" w:hAnsi="Arial" w:cs="Arial"/>
          <w:sz w:val="22"/>
          <w:szCs w:val="22"/>
        </w:rPr>
        <w:t>ложителят изготвя този документ</w:t>
      </w:r>
      <w:r w:rsidRPr="006C039E">
        <w:rPr>
          <w:rFonts w:ascii="Arial" w:hAnsi="Arial" w:cs="Arial"/>
          <w:sz w:val="22"/>
          <w:szCs w:val="22"/>
        </w:rPr>
        <w:t xml:space="preserve">; </w:t>
      </w:r>
    </w:p>
    <w:p w:rsidR="00884E0C" w:rsidRPr="006C039E" w:rsidRDefault="00884E0C" w:rsidP="00384CE8">
      <w:pPr>
        <w:pStyle w:val="Default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sz w:val="22"/>
          <w:szCs w:val="22"/>
        </w:rPr>
        <w:t xml:space="preserve">Разписка и РКО за получени в брой суми по договор или платежно нареждане за изплащане на суми по банков път – тези документи показват реално извършеното плащане към наетото лице, след приключване на договора и приемане на извършената работа; </w:t>
      </w:r>
    </w:p>
    <w:p w:rsidR="00884E0C" w:rsidRPr="006C039E" w:rsidRDefault="00884E0C" w:rsidP="00384CE8">
      <w:pPr>
        <w:pStyle w:val="Default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sz w:val="22"/>
          <w:szCs w:val="22"/>
        </w:rPr>
        <w:t xml:space="preserve">Платежни нареждания за внесените осигурителни вноски за наетите лица. Прилагат се платежните нареждания за осигурителните вноски за държавно обществено осигуряване (ДОО), </w:t>
      </w:r>
      <w:r w:rsidRPr="006C039E">
        <w:rPr>
          <w:rFonts w:ascii="Arial" w:hAnsi="Arial" w:cs="Arial"/>
          <w:sz w:val="22"/>
          <w:szCs w:val="22"/>
        </w:rPr>
        <w:lastRenderedPageBreak/>
        <w:t xml:space="preserve">допълнително задължително пенсионно осигуряване (ДЗПО), здравно-осигурителни вноски (ЗОВ) и данък върху доходите на физически лица (ДДФЛ).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b/>
          <w:bCs/>
          <w:sz w:val="22"/>
          <w:szCs w:val="22"/>
        </w:rPr>
        <w:t xml:space="preserve">ВАЖНО: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sz w:val="22"/>
          <w:szCs w:val="22"/>
        </w:rPr>
        <w:t xml:space="preserve">Вписаната в бюджета сума за възнаграждения включва и осигуровките за сметка на </w:t>
      </w:r>
      <w:r>
        <w:rPr>
          <w:rFonts w:ascii="Arial" w:hAnsi="Arial" w:cs="Arial"/>
          <w:sz w:val="22"/>
          <w:szCs w:val="22"/>
        </w:rPr>
        <w:t>В</w:t>
      </w:r>
      <w:r w:rsidRPr="006C039E">
        <w:rPr>
          <w:rFonts w:ascii="Arial" w:hAnsi="Arial" w:cs="Arial"/>
          <w:sz w:val="22"/>
          <w:szCs w:val="22"/>
        </w:rPr>
        <w:t xml:space="preserve">ъзложителя, както и личните вноски и данъка за сметка на </w:t>
      </w:r>
      <w:r>
        <w:rPr>
          <w:rFonts w:ascii="Arial" w:hAnsi="Arial" w:cs="Arial"/>
          <w:sz w:val="22"/>
          <w:szCs w:val="22"/>
        </w:rPr>
        <w:t>И</w:t>
      </w:r>
      <w:r w:rsidRPr="006C039E">
        <w:rPr>
          <w:rFonts w:ascii="Arial" w:hAnsi="Arial" w:cs="Arial"/>
          <w:sz w:val="22"/>
          <w:szCs w:val="22"/>
        </w:rPr>
        <w:t xml:space="preserve">зпълнителя, които се удържат и внасят от </w:t>
      </w:r>
      <w:r>
        <w:rPr>
          <w:rFonts w:ascii="Arial" w:hAnsi="Arial" w:cs="Arial"/>
          <w:sz w:val="22"/>
          <w:szCs w:val="22"/>
        </w:rPr>
        <w:t>В</w:t>
      </w:r>
      <w:r w:rsidRPr="006C039E">
        <w:rPr>
          <w:rFonts w:ascii="Arial" w:hAnsi="Arial" w:cs="Arial"/>
          <w:sz w:val="22"/>
          <w:szCs w:val="22"/>
        </w:rPr>
        <w:t>ъзложителя.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84E0C" w:rsidRPr="006C039E" w:rsidRDefault="00884E0C" w:rsidP="00906770">
      <w:pPr>
        <w:pStyle w:val="Default"/>
        <w:numPr>
          <w:ilvl w:val="0"/>
          <w:numId w:val="38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b/>
          <w:bCs/>
          <w:color w:val="auto"/>
          <w:sz w:val="22"/>
          <w:szCs w:val="22"/>
        </w:rPr>
        <w:t xml:space="preserve">КОМАНДИРОВЪЧНИ РАЗХОДИ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Командировъчните разходи, с издаване на съответната заповед за командироване, са присъщи и възможни като признати по проекта. Командировани могат да бъдат лица, които са пряко ангажирани с проекта и изпълнението на дейностите, за които финансираната организация издава съответните изискуеми документи.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84E0C" w:rsidRPr="006C039E" w:rsidRDefault="00884E0C" w:rsidP="00D20661">
      <w:pPr>
        <w:pStyle w:val="Default"/>
        <w:numPr>
          <w:ilvl w:val="0"/>
          <w:numId w:val="24"/>
        </w:numPr>
        <w:spacing w:after="9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Организациите изготвят документите за командироване в страната, съгласно Наредбата за командировките в страната; </w:t>
      </w:r>
    </w:p>
    <w:p w:rsidR="00884E0C" w:rsidRPr="006C039E" w:rsidRDefault="00884E0C" w:rsidP="00384CE8">
      <w:pPr>
        <w:pStyle w:val="Default"/>
        <w:numPr>
          <w:ilvl w:val="0"/>
          <w:numId w:val="24"/>
        </w:numPr>
        <w:spacing w:after="9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Пътните и дневните пари на командированите лица трябва да отговарят на разпоредбите на Наредбата за командировките в страната. Няма да се считат за признати командировъчните разходи на лица, които не са пряко ангажирани с дейностите по проекта и нямат отношение към него.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Командировъчните разходи трябва да включват следните първични документи: </w:t>
      </w:r>
    </w:p>
    <w:p w:rsidR="00884E0C" w:rsidRPr="006C039E" w:rsidRDefault="00884E0C" w:rsidP="00C7288A">
      <w:pPr>
        <w:pStyle w:val="Default"/>
        <w:numPr>
          <w:ilvl w:val="0"/>
          <w:numId w:val="29"/>
        </w:numPr>
        <w:tabs>
          <w:tab w:val="left" w:pos="36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Командировъч</w:t>
      </w:r>
      <w:r>
        <w:rPr>
          <w:rFonts w:ascii="Arial" w:hAnsi="Arial" w:cs="Arial"/>
          <w:color w:val="auto"/>
          <w:sz w:val="22"/>
          <w:szCs w:val="22"/>
        </w:rPr>
        <w:t>на заповед (бланка по образец)</w:t>
      </w:r>
      <w:r w:rsidRPr="006C039E"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C7288A">
      <w:pPr>
        <w:pStyle w:val="Default"/>
        <w:numPr>
          <w:ilvl w:val="0"/>
          <w:numId w:val="29"/>
        </w:numPr>
        <w:tabs>
          <w:tab w:val="left" w:pos="36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Билети – това са РОД, които се прилагат за отчитане на пътни разходи при ползване на автобусен или ж.п. транспорт при командировки в страната; </w:t>
      </w:r>
    </w:p>
    <w:p w:rsidR="00884E0C" w:rsidRPr="006C039E" w:rsidRDefault="00884E0C" w:rsidP="00384CE8">
      <w:pPr>
        <w:pStyle w:val="Default"/>
        <w:numPr>
          <w:ilvl w:val="0"/>
          <w:numId w:val="2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Пътен лист – това е РОД, който отчита пътни разходи при ползване на служебен автомобил по време на командировката. В пътния лист се описват марка и модел на автомобила, данни на организацията разрешила излизането, начален и краен километраж за изминати километри, дата на излизане на автомобила, изминат маршрут и километри, разходна норма и ползвано количество гориво;</w:t>
      </w:r>
    </w:p>
    <w:p w:rsidR="00884E0C" w:rsidRPr="006C039E" w:rsidRDefault="00884E0C" w:rsidP="00384CE8">
      <w:pPr>
        <w:pStyle w:val="Default"/>
        <w:numPr>
          <w:ilvl w:val="0"/>
          <w:numId w:val="2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Фактура за гориво – с този РОД се удостоверяват разходи за закупуване на гориво при пътуване по време на командировката с личен автомобил. Датата на получаване на документа за съответното количество закупено гориво следва да бъде най-рано един ден преди или по време на дните в командировка на лицето; </w:t>
      </w:r>
    </w:p>
    <w:p w:rsidR="00884E0C" w:rsidRPr="006C039E" w:rsidRDefault="00884E0C" w:rsidP="00384CE8">
      <w:pPr>
        <w:pStyle w:val="Default"/>
        <w:numPr>
          <w:ilvl w:val="0"/>
          <w:numId w:val="2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Фактура за нощувки – с приложение на този РОД се удостоверява извършен разход за ползване на услуга по настаняване и нощувка от командированото лице. Голям талон на автомобила – към РОД за пътни разходи с ползване на личен автомобил се прилага копие на големия талон на автомобила, с което се удостоверява собствеността, кубатурата, киловатите (конските сили) и броя на местата в автомобила; </w:t>
      </w:r>
    </w:p>
    <w:p w:rsidR="00884E0C" w:rsidRPr="006C039E" w:rsidRDefault="00884E0C" w:rsidP="00384CE8">
      <w:pPr>
        <w:pStyle w:val="Default"/>
        <w:numPr>
          <w:ilvl w:val="0"/>
          <w:numId w:val="2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Приложен документ (извадка) за определяне разходната норма на автомобила – препоръчително. С този документ организацията удостоверява и показва разходната норма на гориво на ползвания автомобил, която норма е заложена в пътния лист и командировъчната заповед; </w:t>
      </w:r>
    </w:p>
    <w:p w:rsidR="00884E0C" w:rsidRPr="006C039E" w:rsidRDefault="00884E0C" w:rsidP="00384CE8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Внимание!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От стойността на фактурата, за разход се признава само действително изразходваното гориво.</w:t>
      </w:r>
    </w:p>
    <w:p w:rsidR="00884E0C" w:rsidRPr="006C039E" w:rsidRDefault="00884E0C" w:rsidP="00384CE8">
      <w:pPr>
        <w:pStyle w:val="Default"/>
        <w:numPr>
          <w:ilvl w:val="0"/>
          <w:numId w:val="2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Доказателствени документи за участие като п</w:t>
      </w:r>
      <w:r w:rsidRPr="006C039E">
        <w:rPr>
          <w:rFonts w:ascii="Arial" w:hAnsi="Arial" w:cs="Arial"/>
          <w:color w:val="auto"/>
          <w:sz w:val="22"/>
          <w:szCs w:val="22"/>
        </w:rPr>
        <w:t>рисъствен лист</w:t>
      </w:r>
      <w:r>
        <w:rPr>
          <w:rFonts w:ascii="Arial" w:hAnsi="Arial" w:cs="Arial"/>
          <w:color w:val="auto"/>
          <w:sz w:val="22"/>
          <w:szCs w:val="22"/>
        </w:rPr>
        <w:t xml:space="preserve">, фотографии, програма и пр. </w:t>
      </w:r>
      <w:r w:rsidRPr="006C039E">
        <w:rPr>
          <w:rFonts w:ascii="Arial" w:hAnsi="Arial" w:cs="Arial"/>
          <w:color w:val="auto"/>
          <w:sz w:val="22"/>
          <w:szCs w:val="22"/>
        </w:rPr>
        <w:t>в зависимост от</w:t>
      </w:r>
      <w:r>
        <w:rPr>
          <w:rFonts w:ascii="Arial" w:hAnsi="Arial" w:cs="Arial"/>
          <w:color w:val="auto"/>
          <w:sz w:val="22"/>
          <w:szCs w:val="22"/>
        </w:rPr>
        <w:t xml:space="preserve"> целта на самото командироване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highlight w:val="yellow"/>
        </w:rPr>
      </w:pPr>
    </w:p>
    <w:p w:rsidR="00884E0C" w:rsidRPr="006C039E" w:rsidRDefault="00884E0C" w:rsidP="00906770">
      <w:pPr>
        <w:pStyle w:val="Default"/>
        <w:numPr>
          <w:ilvl w:val="0"/>
          <w:numId w:val="38"/>
        </w:numPr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bCs/>
          <w:color w:val="auto"/>
          <w:sz w:val="22"/>
          <w:szCs w:val="22"/>
        </w:rPr>
        <w:t xml:space="preserve">ОТЧИТАНЕ НА РАЗХОДИ ЗА УСЛУГИ С ОРГАНИЗИРАН ТРАНСПОРТ (ГРУПОВО ПЪТУВАНЕ): </w:t>
      </w:r>
    </w:p>
    <w:p w:rsidR="00884E0C" w:rsidRPr="006C039E" w:rsidRDefault="00884E0C" w:rsidP="00384CE8">
      <w:pPr>
        <w:pStyle w:val="Default"/>
        <w:numPr>
          <w:ilvl w:val="0"/>
          <w:numId w:val="30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П</w:t>
      </w:r>
      <w:r>
        <w:rPr>
          <w:rFonts w:ascii="Arial" w:hAnsi="Arial" w:cs="Arial"/>
          <w:color w:val="auto"/>
          <w:sz w:val="22"/>
          <w:szCs w:val="22"/>
        </w:rPr>
        <w:t xml:space="preserve">редставят се фактури от фирмата </w:t>
      </w:r>
      <w:r w:rsidRPr="006C039E">
        <w:rPr>
          <w:rFonts w:ascii="Arial" w:hAnsi="Arial" w:cs="Arial"/>
          <w:color w:val="auto"/>
          <w:sz w:val="22"/>
          <w:szCs w:val="22"/>
        </w:rPr>
        <w:t>превозвач, придружени с фискален бон или платежно нареждане. Фактура без фискален бон или платежно нареждане се издава от фирмата превозвач, когато се издават билети</w:t>
      </w:r>
      <w:r>
        <w:rPr>
          <w:rFonts w:ascii="Arial" w:hAnsi="Arial" w:cs="Arial"/>
          <w:color w:val="auto"/>
          <w:sz w:val="22"/>
          <w:szCs w:val="22"/>
        </w:rPr>
        <w:t xml:space="preserve"> за пътуване на всички пътуващи,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протокол, съдържащ списък на пътуващите с конкретния т</w:t>
      </w:r>
      <w:r>
        <w:rPr>
          <w:rFonts w:ascii="Arial" w:hAnsi="Arial" w:cs="Arial"/>
          <w:color w:val="auto"/>
          <w:sz w:val="22"/>
          <w:szCs w:val="22"/>
        </w:rPr>
        <w:t>ранспорт и периода на пътуване.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highlight w:val="yellow"/>
        </w:rPr>
      </w:pP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AB1BDE">
      <w:pPr>
        <w:pStyle w:val="Default"/>
        <w:numPr>
          <w:ilvl w:val="0"/>
          <w:numId w:val="38"/>
        </w:numPr>
        <w:tabs>
          <w:tab w:val="left" w:pos="360"/>
          <w:tab w:val="left" w:pos="99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b/>
          <w:bCs/>
          <w:color w:val="auto"/>
          <w:sz w:val="22"/>
          <w:szCs w:val="22"/>
        </w:rPr>
        <w:t xml:space="preserve">РАЗХОДИ ЗА ЗАКУПУВАНЕ НА СТОКИ ИЛИ ПРЕДОСТАВЯНЕ НА УСЛУГИ ОТ ДОСТАВЧИК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При отчитане на разходи за закупени стоки организациите трябва да представят следните изискуеми РОД: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lastRenderedPageBreak/>
        <w:t>1.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Фактура с приложен фискален бон и РКО за плащане в брой или платежно наре</w:t>
      </w:r>
      <w:r>
        <w:rPr>
          <w:rFonts w:ascii="Arial" w:hAnsi="Arial" w:cs="Arial"/>
          <w:color w:val="auto"/>
          <w:sz w:val="22"/>
          <w:szCs w:val="22"/>
        </w:rPr>
        <w:t>ждане за плащане по банков път.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906770">
      <w:pPr>
        <w:pStyle w:val="Default"/>
        <w:numPr>
          <w:ilvl w:val="0"/>
          <w:numId w:val="38"/>
        </w:numPr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sz w:val="22"/>
          <w:szCs w:val="22"/>
        </w:rPr>
        <w:t>АДМИНИСТРАТИВНИ РАЗХОДИ (</w:t>
      </w:r>
      <w:r w:rsidR="00EA4FA9">
        <w:rPr>
          <w:rFonts w:ascii="Arial" w:hAnsi="Arial" w:cs="Arial"/>
          <w:b/>
          <w:sz w:val="22"/>
          <w:szCs w:val="22"/>
        </w:rPr>
        <w:t xml:space="preserve">НАЕМ НА ОФИС, </w:t>
      </w:r>
      <w:r w:rsidRPr="006C039E">
        <w:rPr>
          <w:rFonts w:ascii="Arial" w:hAnsi="Arial" w:cs="Arial"/>
          <w:b/>
          <w:sz w:val="22"/>
          <w:szCs w:val="22"/>
        </w:rPr>
        <w:t xml:space="preserve">ОФИС КОНСУМАТИВИ, РЕЖИЙНИ И ДР.) </w:t>
      </w:r>
    </w:p>
    <w:p w:rsidR="00884E0C" w:rsidRPr="006C039E" w:rsidRDefault="00884E0C" w:rsidP="002B00E4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Съгласно правилата на СП „Култура”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</w:t>
      </w:r>
      <w:r w:rsidR="00EA4FA9">
        <w:rPr>
          <w:rFonts w:ascii="Arial" w:hAnsi="Arial" w:cs="Arial"/>
          <w:color w:val="auto"/>
          <w:sz w:val="22"/>
          <w:szCs w:val="22"/>
        </w:rPr>
        <w:t>а</w:t>
      </w:r>
      <w:r w:rsidR="00EA4FA9" w:rsidRPr="00EA4FA9">
        <w:rPr>
          <w:rFonts w:ascii="Arial" w:hAnsi="Arial" w:cs="Arial"/>
          <w:color w:val="auto"/>
          <w:sz w:val="22"/>
          <w:szCs w:val="22"/>
        </w:rPr>
        <w:t>дминистративните разходи включват разходи за наем на офис, офис консумативи, режийни, комуникационни разходи (телефон, интернет, пощенски и куриерски услуги и др.) и др.</w:t>
      </w:r>
      <w:r w:rsidRPr="006C039E">
        <w:rPr>
          <w:rFonts w:ascii="Arial" w:hAnsi="Arial" w:cs="Arial"/>
          <w:sz w:val="22"/>
          <w:szCs w:val="22"/>
        </w:rPr>
        <w:t>.</w:t>
      </w:r>
    </w:p>
    <w:p w:rsidR="00884E0C" w:rsidRPr="006C039E" w:rsidRDefault="00884E0C" w:rsidP="002B00E4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EA4FA9" w:rsidRDefault="00EA4FA9" w:rsidP="00DE0E88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Отчитане на наем на офис</w:t>
      </w:r>
    </w:p>
    <w:p w:rsidR="000A370C" w:rsidRPr="006C039E" w:rsidRDefault="000A370C" w:rsidP="000A370C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Разходът за </w:t>
      </w:r>
      <w:r>
        <w:rPr>
          <w:rFonts w:ascii="Arial" w:hAnsi="Arial" w:cs="Arial"/>
          <w:color w:val="auto"/>
          <w:sz w:val="22"/>
          <w:szCs w:val="22"/>
        </w:rPr>
        <w:t>наем на офис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може да се отнася само за времето на изпълнението на проекта от организацията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изпълнител. </w:t>
      </w:r>
    </w:p>
    <w:p w:rsidR="000A370C" w:rsidRPr="006C039E" w:rsidRDefault="000A370C" w:rsidP="000A370C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Разходът се доказва като се представя следното:</w:t>
      </w:r>
    </w:p>
    <w:p w:rsidR="000A370C" w:rsidRPr="006C039E" w:rsidRDefault="000A370C" w:rsidP="000A370C">
      <w:pPr>
        <w:pStyle w:val="Default"/>
        <w:numPr>
          <w:ilvl w:val="0"/>
          <w:numId w:val="50"/>
        </w:numPr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Фактура</w:t>
      </w:r>
      <w:r>
        <w:rPr>
          <w:rFonts w:ascii="Arial" w:hAnsi="Arial" w:cs="Arial"/>
          <w:color w:val="auto"/>
          <w:sz w:val="22"/>
          <w:szCs w:val="22"/>
        </w:rPr>
        <w:t>/и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за разхода за </w:t>
      </w:r>
      <w:r>
        <w:rPr>
          <w:rFonts w:ascii="Arial" w:hAnsi="Arial" w:cs="Arial"/>
          <w:color w:val="auto"/>
          <w:sz w:val="22"/>
          <w:szCs w:val="22"/>
        </w:rPr>
        <w:t>наем на офис</w:t>
      </w:r>
      <w:r w:rsidRPr="006C039E">
        <w:rPr>
          <w:rFonts w:ascii="Arial" w:hAnsi="Arial" w:cs="Arial"/>
          <w:color w:val="auto"/>
          <w:sz w:val="22"/>
          <w:szCs w:val="22"/>
        </w:rPr>
        <w:t>, която се отнася за периода на изпълнение на проекта. Във фактурата се допълва каква част от сумата се отчита по проекта и се заверява с подпис на представляващия и печат на организацията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0A370C" w:rsidRDefault="000A370C" w:rsidP="000A370C">
      <w:pPr>
        <w:pStyle w:val="Default"/>
        <w:numPr>
          <w:ilvl w:val="0"/>
          <w:numId w:val="50"/>
        </w:numPr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Платежен документ за изплатената стойност по фактура. </w:t>
      </w:r>
    </w:p>
    <w:p w:rsidR="00EA4FA9" w:rsidRDefault="00EA4FA9" w:rsidP="00EA4FA9">
      <w:pPr>
        <w:pStyle w:val="Default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84E0C" w:rsidRPr="006C039E" w:rsidRDefault="00884E0C" w:rsidP="00DE0E88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разходи за режийни</w:t>
      </w:r>
    </w:p>
    <w:p w:rsidR="00884E0C" w:rsidRPr="006C039E" w:rsidRDefault="00884E0C" w:rsidP="00DE0E88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Режийният разход може да се отнася само за снабдяване с ток, отопление или вода за ползвани помещения в рамките на изпълнени</w:t>
      </w:r>
      <w:r>
        <w:rPr>
          <w:rFonts w:ascii="Arial" w:hAnsi="Arial" w:cs="Arial"/>
          <w:color w:val="auto"/>
          <w:sz w:val="22"/>
          <w:szCs w:val="22"/>
        </w:rPr>
        <w:t>ето на проекта от организацията-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изпълнител. </w:t>
      </w:r>
    </w:p>
    <w:p w:rsidR="00884E0C" w:rsidRPr="006C039E" w:rsidRDefault="00884E0C" w:rsidP="00DE0E88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Разходът се доказва като се представя следното:</w:t>
      </w:r>
    </w:p>
    <w:p w:rsidR="00884E0C" w:rsidRPr="006C039E" w:rsidRDefault="00884E0C" w:rsidP="00AA185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Документ за собственост или наем на съответното помещени</w:t>
      </w:r>
      <w:r>
        <w:rPr>
          <w:rFonts w:ascii="Arial" w:hAnsi="Arial" w:cs="Arial"/>
          <w:color w:val="auto"/>
          <w:sz w:val="22"/>
          <w:szCs w:val="22"/>
        </w:rPr>
        <w:t>е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за срок</w:t>
      </w:r>
      <w:r>
        <w:rPr>
          <w:rFonts w:ascii="Arial" w:hAnsi="Arial" w:cs="Arial"/>
          <w:color w:val="auto"/>
          <w:sz w:val="22"/>
          <w:szCs w:val="22"/>
        </w:rPr>
        <w:t>а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на изпълнение на проекта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Документ, който удостоверява, че партидата на съответния доставчик се отнася за това помещение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Фактура за разхода на ток, отопление или вода, която се отнася за периода на изпълнение на проекта. Във фактурата се допълва каква част от сумата се отчита по проекта и се заверява с подпис на представляващия и печат на организацията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Платежен документ за изплатената стойност по фактура.</w:t>
      </w:r>
    </w:p>
    <w:p w:rsidR="00884E0C" w:rsidRPr="006C039E" w:rsidRDefault="00884E0C" w:rsidP="00AA1858">
      <w:pPr>
        <w:pStyle w:val="Default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D83A1B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разходи за офис консумативи</w:t>
      </w:r>
    </w:p>
    <w:p w:rsidR="00884E0C" w:rsidRPr="006C039E" w:rsidRDefault="00884E0C" w:rsidP="00D83A1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Разходите за офис консумативи се отчитат с фактура от доставчик, в която от предмета е видно, че се отнася за офис консумативи. Към фактурата се прилагат касов бон или платежно наре</w:t>
      </w:r>
      <w:r>
        <w:rPr>
          <w:rFonts w:ascii="Arial" w:hAnsi="Arial" w:cs="Arial"/>
          <w:color w:val="auto"/>
          <w:sz w:val="22"/>
          <w:szCs w:val="22"/>
        </w:rPr>
        <w:t>ждане, ако разходът е по банков път</w:t>
      </w:r>
      <w:r w:rsidRPr="006C039E">
        <w:rPr>
          <w:rFonts w:ascii="Arial" w:hAnsi="Arial" w:cs="Arial"/>
          <w:color w:val="auto"/>
          <w:sz w:val="22"/>
          <w:szCs w:val="22"/>
        </w:rPr>
        <w:t>.</w:t>
      </w:r>
    </w:p>
    <w:p w:rsidR="00884E0C" w:rsidRPr="006C039E" w:rsidRDefault="00884E0C" w:rsidP="00D83A1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D83A1B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разходи за телефон</w:t>
      </w:r>
    </w:p>
    <w:p w:rsidR="00884E0C" w:rsidRPr="006C039E" w:rsidRDefault="00884E0C" w:rsidP="00D83A1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Разходът за телефон може да се отнася само за телефонни услуги, ползвани за времето на изпълнение на проекта.</w:t>
      </w:r>
    </w:p>
    <w:p w:rsidR="00884E0C" w:rsidRPr="006C039E" w:rsidRDefault="00884E0C" w:rsidP="00D83A1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Разходът се доказва, като се представя следното:</w:t>
      </w:r>
    </w:p>
    <w:p w:rsidR="00884E0C" w:rsidRPr="006C039E" w:rsidRDefault="00884E0C" w:rsidP="00AA1858">
      <w:pPr>
        <w:pStyle w:val="Default"/>
        <w:numPr>
          <w:ilvl w:val="0"/>
          <w:numId w:val="4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Документ за собствеността на съответния номер – фирмен договор с организацията изпълнител или личен договор на някое от лицата, ангажирани пряко с договор в изпълнението на проекта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4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Договор за ползване на съответния телефонен номер при преотстъпване на телефонния номер от една организация на друга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4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Фактура за разхода за телефон, която се отнася за периода на изпълнение на проекта. Във фактурата се допълва каква част от сумата се отчита по проекта и се заверява с подпис на представляващия и печат на организацията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4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Платежен документ за изплатената стойност по фактура. </w:t>
      </w:r>
    </w:p>
    <w:p w:rsidR="00884E0C" w:rsidRPr="006C039E" w:rsidRDefault="00884E0C" w:rsidP="00ED096E">
      <w:pPr>
        <w:pStyle w:val="Default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D83A1B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разходи за интернет</w:t>
      </w:r>
    </w:p>
    <w:p w:rsidR="00884E0C" w:rsidRPr="006C039E" w:rsidRDefault="00884E0C" w:rsidP="00ED096E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Разходът за интернет може да се отнася само за времето на изпълнението на проекта от организацията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изпълнител. </w:t>
      </w:r>
    </w:p>
    <w:p w:rsidR="00884E0C" w:rsidRPr="006C039E" w:rsidRDefault="00884E0C" w:rsidP="00ED096E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Разходът се доказва като се представя следното:</w:t>
      </w:r>
    </w:p>
    <w:p w:rsidR="00884E0C" w:rsidRPr="006C039E" w:rsidRDefault="00884E0C" w:rsidP="00AA1858">
      <w:pPr>
        <w:pStyle w:val="Default"/>
        <w:numPr>
          <w:ilvl w:val="0"/>
          <w:numId w:val="50"/>
        </w:numPr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Фактура за разхода за интернет, която се отнася за периода на изпълнение на проекта. Във фактурата се допълва каква част от сумата се отчита по проекта и се заверява с подпис на представляващия и печат на организацията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Default="00884E0C" w:rsidP="00AA1858">
      <w:pPr>
        <w:pStyle w:val="Default"/>
        <w:numPr>
          <w:ilvl w:val="0"/>
          <w:numId w:val="50"/>
        </w:numPr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lastRenderedPageBreak/>
        <w:t xml:space="preserve">Платежен документ за изплатената стойност по фактура. </w:t>
      </w:r>
    </w:p>
    <w:p w:rsidR="00884E0C" w:rsidRPr="006C039E" w:rsidRDefault="00884E0C" w:rsidP="006C039E">
      <w:pPr>
        <w:pStyle w:val="Default"/>
        <w:ind w:left="1134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6C039E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разходи за пощенски и куриерски услуги</w:t>
      </w:r>
    </w:p>
    <w:p w:rsidR="00884E0C" w:rsidRPr="006C039E" w:rsidRDefault="00884E0C" w:rsidP="00354F0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Разходите за пощенски или куриерски услуги се отчитат както всички останали разходи с външен доставчик, когато е налице пряко проследи</w:t>
      </w:r>
      <w:r>
        <w:rPr>
          <w:rFonts w:ascii="Arial" w:hAnsi="Arial" w:cs="Arial"/>
          <w:color w:val="auto"/>
          <w:sz w:val="22"/>
          <w:szCs w:val="22"/>
        </w:rPr>
        <w:t>м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а връзка между дейностите и разходът за пощенските и куриерски услуги.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9067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9067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9067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sectPr w:rsidR="00884E0C" w:rsidRPr="006C039E" w:rsidSect="00C7288A">
      <w:footerReference w:type="default" r:id="rId7"/>
      <w:pgSz w:w="11906" w:h="16838" w:code="9"/>
      <w:pgMar w:top="720" w:right="562" w:bottom="1411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50" w:rsidRDefault="00D73750" w:rsidP="00906770">
      <w:pPr>
        <w:spacing w:after="0" w:line="240" w:lineRule="auto"/>
      </w:pPr>
      <w:r>
        <w:separator/>
      </w:r>
    </w:p>
  </w:endnote>
  <w:endnote w:type="continuationSeparator" w:id="0">
    <w:p w:rsidR="00D73750" w:rsidRDefault="00D73750" w:rsidP="0090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0C" w:rsidRDefault="007E061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010D">
      <w:rPr>
        <w:noProof/>
      </w:rPr>
      <w:t>1</w:t>
    </w:r>
    <w:r>
      <w:rPr>
        <w:noProof/>
      </w:rPr>
      <w:fldChar w:fldCharType="end"/>
    </w:r>
  </w:p>
  <w:p w:rsidR="00884E0C" w:rsidRDefault="00884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50" w:rsidRDefault="00D73750" w:rsidP="00906770">
      <w:pPr>
        <w:spacing w:after="0" w:line="240" w:lineRule="auto"/>
      </w:pPr>
      <w:r>
        <w:separator/>
      </w:r>
    </w:p>
  </w:footnote>
  <w:footnote w:type="continuationSeparator" w:id="0">
    <w:p w:rsidR="00D73750" w:rsidRDefault="00D73750" w:rsidP="00906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492B7AA"/>
    <w:multiLevelType w:val="hybridMultilevel"/>
    <w:tmpl w:val="98C0C2C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BB9A807"/>
    <w:multiLevelType w:val="hybridMultilevel"/>
    <w:tmpl w:val="4C1900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15090A5"/>
    <w:multiLevelType w:val="hybridMultilevel"/>
    <w:tmpl w:val="78745B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CA01F51"/>
    <w:multiLevelType w:val="hybridMultilevel"/>
    <w:tmpl w:val="364189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1BD5454"/>
    <w:multiLevelType w:val="hybridMultilevel"/>
    <w:tmpl w:val="B408327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5" w15:restartNumberingAfterBreak="0">
    <w:nsid w:val="053D2ED4"/>
    <w:multiLevelType w:val="hybridMultilevel"/>
    <w:tmpl w:val="DE2A7FFC"/>
    <w:lvl w:ilvl="0" w:tplc="7098E9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550BBF"/>
    <w:multiLevelType w:val="hybridMultilevel"/>
    <w:tmpl w:val="7D20AD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F6764"/>
    <w:multiLevelType w:val="hybridMultilevel"/>
    <w:tmpl w:val="58B6C89C"/>
    <w:lvl w:ilvl="0" w:tplc="C458D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B37982"/>
    <w:multiLevelType w:val="hybridMultilevel"/>
    <w:tmpl w:val="B524AACC"/>
    <w:lvl w:ilvl="0" w:tplc="F14E019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5F3E36"/>
    <w:multiLevelType w:val="hybridMultilevel"/>
    <w:tmpl w:val="E2E4C7A6"/>
    <w:lvl w:ilvl="0" w:tplc="26A25F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BC29CF"/>
    <w:multiLevelType w:val="hybridMultilevel"/>
    <w:tmpl w:val="1A824A6E"/>
    <w:lvl w:ilvl="0" w:tplc="DD42C66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 w15:restartNumberingAfterBreak="0">
    <w:nsid w:val="202554A9"/>
    <w:multiLevelType w:val="hybridMultilevel"/>
    <w:tmpl w:val="352C51F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BB3541"/>
    <w:multiLevelType w:val="hybridMultilevel"/>
    <w:tmpl w:val="5AB2E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5252954"/>
    <w:multiLevelType w:val="hybridMultilevel"/>
    <w:tmpl w:val="750CA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A0027"/>
    <w:multiLevelType w:val="hybridMultilevel"/>
    <w:tmpl w:val="1A20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F0C26"/>
    <w:multiLevelType w:val="hybridMultilevel"/>
    <w:tmpl w:val="1642814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680532"/>
    <w:multiLevelType w:val="multilevel"/>
    <w:tmpl w:val="77961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29C237BE"/>
    <w:multiLevelType w:val="hybridMultilevel"/>
    <w:tmpl w:val="54220C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D58DA"/>
    <w:multiLevelType w:val="hybridMultilevel"/>
    <w:tmpl w:val="C0C4B0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A5669"/>
    <w:multiLevelType w:val="hybridMultilevel"/>
    <w:tmpl w:val="B0F65CC0"/>
    <w:lvl w:ilvl="0" w:tplc="C9CC2B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36AB7"/>
    <w:multiLevelType w:val="hybridMultilevel"/>
    <w:tmpl w:val="42E6D86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7B46C3"/>
    <w:multiLevelType w:val="hybridMultilevel"/>
    <w:tmpl w:val="1F6A7D08"/>
    <w:lvl w:ilvl="0" w:tplc="055C1A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B12A40"/>
    <w:multiLevelType w:val="hybridMultilevel"/>
    <w:tmpl w:val="4C8629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717B6"/>
    <w:multiLevelType w:val="hybridMultilevel"/>
    <w:tmpl w:val="D2406534"/>
    <w:lvl w:ilvl="0" w:tplc="05BA221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4" w15:restartNumberingAfterBreak="0">
    <w:nsid w:val="3ADC3E04"/>
    <w:multiLevelType w:val="hybridMultilevel"/>
    <w:tmpl w:val="CE5402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91249"/>
    <w:multiLevelType w:val="hybridMultilevel"/>
    <w:tmpl w:val="85B2D43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1800209"/>
    <w:multiLevelType w:val="hybridMultilevel"/>
    <w:tmpl w:val="95766472"/>
    <w:lvl w:ilvl="0" w:tplc="617EB1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47352C"/>
    <w:multiLevelType w:val="hybridMultilevel"/>
    <w:tmpl w:val="CA7A50C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1020B96"/>
    <w:multiLevelType w:val="hybridMultilevel"/>
    <w:tmpl w:val="5F0CCF00"/>
    <w:lvl w:ilvl="0" w:tplc="C458D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B42264"/>
    <w:multiLevelType w:val="hybridMultilevel"/>
    <w:tmpl w:val="FA923A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1118C"/>
    <w:multiLevelType w:val="hybridMultilevel"/>
    <w:tmpl w:val="B510ACE0"/>
    <w:lvl w:ilvl="0" w:tplc="F14447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8C971C8"/>
    <w:multiLevelType w:val="hybridMultilevel"/>
    <w:tmpl w:val="A5CAB8E8"/>
    <w:lvl w:ilvl="0" w:tplc="26A25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F9C80E"/>
    <w:multiLevelType w:val="hybridMultilevel"/>
    <w:tmpl w:val="19D96F6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00A3887"/>
    <w:multiLevelType w:val="hybridMultilevel"/>
    <w:tmpl w:val="885E1476"/>
    <w:lvl w:ilvl="0" w:tplc="617EB1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9526B"/>
    <w:multiLevelType w:val="hybridMultilevel"/>
    <w:tmpl w:val="8EB42224"/>
    <w:lvl w:ilvl="0" w:tplc="1596690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3C07DC"/>
    <w:multiLevelType w:val="hybridMultilevel"/>
    <w:tmpl w:val="0C001F6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80E1D0C"/>
    <w:multiLevelType w:val="hybridMultilevel"/>
    <w:tmpl w:val="16E6F562"/>
    <w:lvl w:ilvl="0" w:tplc="53E291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54778"/>
    <w:multiLevelType w:val="hybridMultilevel"/>
    <w:tmpl w:val="7BF4C708"/>
    <w:lvl w:ilvl="0" w:tplc="1554AD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26242F"/>
    <w:multiLevelType w:val="hybridMultilevel"/>
    <w:tmpl w:val="A394DA1C"/>
    <w:lvl w:ilvl="0" w:tplc="FFFFFFFF">
      <w:start w:val="1"/>
      <w:numFmt w:val="ideographDigital"/>
      <w:lvlText w:val="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C67DAC"/>
    <w:multiLevelType w:val="hybridMultilevel"/>
    <w:tmpl w:val="289EBF5C"/>
    <w:lvl w:ilvl="0" w:tplc="1596690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D67288"/>
    <w:multiLevelType w:val="hybridMultilevel"/>
    <w:tmpl w:val="4A168F3E"/>
    <w:lvl w:ilvl="0" w:tplc="26A25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C170B72"/>
    <w:multiLevelType w:val="hybridMultilevel"/>
    <w:tmpl w:val="ADA8B2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C0A86"/>
    <w:multiLevelType w:val="hybridMultilevel"/>
    <w:tmpl w:val="F4305B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2C37CA"/>
    <w:multiLevelType w:val="hybridMultilevel"/>
    <w:tmpl w:val="4830E0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45814"/>
    <w:multiLevelType w:val="hybridMultilevel"/>
    <w:tmpl w:val="29C4872E"/>
    <w:lvl w:ilvl="0" w:tplc="9A46EC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C01660"/>
    <w:multiLevelType w:val="hybridMultilevel"/>
    <w:tmpl w:val="0F1ACB70"/>
    <w:lvl w:ilvl="0" w:tplc="26A25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797F94"/>
    <w:multiLevelType w:val="hybridMultilevel"/>
    <w:tmpl w:val="43160C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9A3255E"/>
    <w:multiLevelType w:val="hybridMultilevel"/>
    <w:tmpl w:val="655CD2A6"/>
    <w:lvl w:ilvl="0" w:tplc="21A4E8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7D34D856"/>
    <w:multiLevelType w:val="hybridMultilevel"/>
    <w:tmpl w:val="7066A8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7E776A36"/>
    <w:multiLevelType w:val="hybridMultilevel"/>
    <w:tmpl w:val="F3DAAD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3"/>
  </w:num>
  <w:num w:numId="4">
    <w:abstractNumId w:val="15"/>
  </w:num>
  <w:num w:numId="5">
    <w:abstractNumId w:val="32"/>
  </w:num>
  <w:num w:numId="6">
    <w:abstractNumId w:val="35"/>
  </w:num>
  <w:num w:numId="7">
    <w:abstractNumId w:val="48"/>
  </w:num>
  <w:num w:numId="8">
    <w:abstractNumId w:val="25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0"/>
  </w:num>
  <w:num w:numId="14">
    <w:abstractNumId w:val="34"/>
  </w:num>
  <w:num w:numId="15">
    <w:abstractNumId w:val="22"/>
  </w:num>
  <w:num w:numId="16">
    <w:abstractNumId w:val="6"/>
  </w:num>
  <w:num w:numId="17">
    <w:abstractNumId w:val="39"/>
  </w:num>
  <w:num w:numId="18">
    <w:abstractNumId w:val="37"/>
  </w:num>
  <w:num w:numId="19">
    <w:abstractNumId w:val="24"/>
  </w:num>
  <w:num w:numId="20">
    <w:abstractNumId w:val="41"/>
  </w:num>
  <w:num w:numId="21">
    <w:abstractNumId w:val="14"/>
  </w:num>
  <w:num w:numId="22">
    <w:abstractNumId w:val="21"/>
  </w:num>
  <w:num w:numId="23">
    <w:abstractNumId w:val="29"/>
  </w:num>
  <w:num w:numId="24">
    <w:abstractNumId w:val="19"/>
  </w:num>
  <w:num w:numId="25">
    <w:abstractNumId w:val="13"/>
  </w:num>
  <w:num w:numId="26">
    <w:abstractNumId w:val="40"/>
  </w:num>
  <w:num w:numId="27">
    <w:abstractNumId w:val="43"/>
  </w:num>
  <w:num w:numId="28">
    <w:abstractNumId w:val="45"/>
  </w:num>
  <w:num w:numId="29">
    <w:abstractNumId w:val="9"/>
  </w:num>
  <w:num w:numId="30">
    <w:abstractNumId w:val="31"/>
  </w:num>
  <w:num w:numId="31">
    <w:abstractNumId w:val="17"/>
  </w:num>
  <w:num w:numId="32">
    <w:abstractNumId w:val="38"/>
  </w:num>
  <w:num w:numId="33">
    <w:abstractNumId w:val="7"/>
  </w:num>
  <w:num w:numId="34">
    <w:abstractNumId w:val="28"/>
  </w:num>
  <w:num w:numId="35">
    <w:abstractNumId w:val="33"/>
  </w:num>
  <w:num w:numId="36">
    <w:abstractNumId w:val="26"/>
  </w:num>
  <w:num w:numId="37">
    <w:abstractNumId w:val="44"/>
  </w:num>
  <w:num w:numId="38">
    <w:abstractNumId w:val="8"/>
  </w:num>
  <w:num w:numId="39">
    <w:abstractNumId w:val="36"/>
  </w:num>
  <w:num w:numId="40">
    <w:abstractNumId w:val="20"/>
  </w:num>
  <w:num w:numId="41">
    <w:abstractNumId w:val="42"/>
  </w:num>
  <w:num w:numId="42">
    <w:abstractNumId w:val="47"/>
  </w:num>
  <w:num w:numId="43">
    <w:abstractNumId w:val="30"/>
  </w:num>
  <w:num w:numId="44">
    <w:abstractNumId w:val="23"/>
  </w:num>
  <w:num w:numId="45">
    <w:abstractNumId w:val="16"/>
  </w:num>
  <w:num w:numId="46">
    <w:abstractNumId w:val="5"/>
  </w:num>
  <w:num w:numId="47">
    <w:abstractNumId w:val="46"/>
  </w:num>
  <w:num w:numId="48">
    <w:abstractNumId w:val="12"/>
  </w:num>
  <w:num w:numId="49">
    <w:abstractNumId w:val="49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C2D"/>
    <w:rsid w:val="0002167C"/>
    <w:rsid w:val="00031A54"/>
    <w:rsid w:val="00057DA3"/>
    <w:rsid w:val="00082444"/>
    <w:rsid w:val="00083C0A"/>
    <w:rsid w:val="00087E6E"/>
    <w:rsid w:val="000A370C"/>
    <w:rsid w:val="000D330E"/>
    <w:rsid w:val="000F0C2D"/>
    <w:rsid w:val="00162F9F"/>
    <w:rsid w:val="001D6F02"/>
    <w:rsid w:val="001E32D7"/>
    <w:rsid w:val="001E39BF"/>
    <w:rsid w:val="001F1C85"/>
    <w:rsid w:val="00243A2C"/>
    <w:rsid w:val="00244E55"/>
    <w:rsid w:val="002635C3"/>
    <w:rsid w:val="00285996"/>
    <w:rsid w:val="002A6C45"/>
    <w:rsid w:val="002B00E4"/>
    <w:rsid w:val="002F29BB"/>
    <w:rsid w:val="0031173B"/>
    <w:rsid w:val="00354F05"/>
    <w:rsid w:val="003566DC"/>
    <w:rsid w:val="0037695C"/>
    <w:rsid w:val="00384CE8"/>
    <w:rsid w:val="003875FA"/>
    <w:rsid w:val="003933EA"/>
    <w:rsid w:val="00402FF3"/>
    <w:rsid w:val="00460DB7"/>
    <w:rsid w:val="00467FFB"/>
    <w:rsid w:val="00475BEA"/>
    <w:rsid w:val="004B2B27"/>
    <w:rsid w:val="004C0E41"/>
    <w:rsid w:val="00511A8D"/>
    <w:rsid w:val="00517B05"/>
    <w:rsid w:val="00554C0E"/>
    <w:rsid w:val="005A2CA7"/>
    <w:rsid w:val="005B7C35"/>
    <w:rsid w:val="00627868"/>
    <w:rsid w:val="00691566"/>
    <w:rsid w:val="006A5091"/>
    <w:rsid w:val="006B3BB3"/>
    <w:rsid w:val="006C039E"/>
    <w:rsid w:val="006E4F99"/>
    <w:rsid w:val="006F582E"/>
    <w:rsid w:val="007104E4"/>
    <w:rsid w:val="0071330E"/>
    <w:rsid w:val="00740407"/>
    <w:rsid w:val="00744D94"/>
    <w:rsid w:val="007526F0"/>
    <w:rsid w:val="0076261F"/>
    <w:rsid w:val="0077010D"/>
    <w:rsid w:val="007726E7"/>
    <w:rsid w:val="007856E6"/>
    <w:rsid w:val="007C141A"/>
    <w:rsid w:val="007C531E"/>
    <w:rsid w:val="007E0616"/>
    <w:rsid w:val="007E4D35"/>
    <w:rsid w:val="00806AF8"/>
    <w:rsid w:val="0082049B"/>
    <w:rsid w:val="00825D31"/>
    <w:rsid w:val="00884E0C"/>
    <w:rsid w:val="00887C66"/>
    <w:rsid w:val="008A5763"/>
    <w:rsid w:val="008B10E6"/>
    <w:rsid w:val="008D603C"/>
    <w:rsid w:val="0090006E"/>
    <w:rsid w:val="00906770"/>
    <w:rsid w:val="00907A57"/>
    <w:rsid w:val="00915F19"/>
    <w:rsid w:val="00917546"/>
    <w:rsid w:val="009745E4"/>
    <w:rsid w:val="00A23AF1"/>
    <w:rsid w:val="00A35247"/>
    <w:rsid w:val="00A46495"/>
    <w:rsid w:val="00A80F1A"/>
    <w:rsid w:val="00A8691C"/>
    <w:rsid w:val="00A945A0"/>
    <w:rsid w:val="00AA1858"/>
    <w:rsid w:val="00AB1BDE"/>
    <w:rsid w:val="00AE30A4"/>
    <w:rsid w:val="00B02A4F"/>
    <w:rsid w:val="00B21721"/>
    <w:rsid w:val="00B44F04"/>
    <w:rsid w:val="00B4575D"/>
    <w:rsid w:val="00B74CEB"/>
    <w:rsid w:val="00BA529C"/>
    <w:rsid w:val="00BE1D8A"/>
    <w:rsid w:val="00C00897"/>
    <w:rsid w:val="00C12690"/>
    <w:rsid w:val="00C379EA"/>
    <w:rsid w:val="00C65D7D"/>
    <w:rsid w:val="00C67A88"/>
    <w:rsid w:val="00C7288A"/>
    <w:rsid w:val="00CC64AF"/>
    <w:rsid w:val="00D20661"/>
    <w:rsid w:val="00D374DB"/>
    <w:rsid w:val="00D6123C"/>
    <w:rsid w:val="00D73750"/>
    <w:rsid w:val="00D83A1B"/>
    <w:rsid w:val="00DA05ED"/>
    <w:rsid w:val="00DA3DF6"/>
    <w:rsid w:val="00DB035C"/>
    <w:rsid w:val="00DD6D9D"/>
    <w:rsid w:val="00DE0E88"/>
    <w:rsid w:val="00EA4FA9"/>
    <w:rsid w:val="00ED096E"/>
    <w:rsid w:val="00F15D69"/>
    <w:rsid w:val="00F56592"/>
    <w:rsid w:val="00FA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266C90-3968-4AA6-888E-ABAE71E4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5E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F0C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A2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0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067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067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599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2859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5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85996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59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85996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nadq se-va</dc:creator>
  <cp:keywords/>
  <dc:description/>
  <cp:lastModifiedBy>Microsoft account</cp:lastModifiedBy>
  <cp:revision>14</cp:revision>
  <cp:lastPrinted>2016-09-07T06:47:00Z</cp:lastPrinted>
  <dcterms:created xsi:type="dcterms:W3CDTF">2016-09-13T07:33:00Z</dcterms:created>
  <dcterms:modified xsi:type="dcterms:W3CDTF">2022-08-25T11:25:00Z</dcterms:modified>
</cp:coreProperties>
</file>