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8E1" w:rsidRPr="009435EC" w:rsidRDefault="004A58E1" w:rsidP="00D96A20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 xml:space="preserve">КРИТЕРИИ ЗА ОЦЕНКА НА ПРОЕКТИ ПО НАПРАВЛЕНИЕ </w:t>
      </w:r>
    </w:p>
    <w:p w:rsidR="004A58E1" w:rsidRDefault="004A58E1" w:rsidP="009435EC">
      <w:pPr>
        <w:pStyle w:val="MediumShading1-Accent11"/>
        <w:ind w:left="-1134" w:right="-448"/>
        <w:jc w:val="center"/>
        <w:rPr>
          <w:rFonts w:ascii="Arial" w:hAnsi="Arial" w:cs="Arial"/>
          <w:b/>
          <w:lang w:val="bg-BG"/>
        </w:rPr>
      </w:pPr>
      <w:r w:rsidRPr="009435EC">
        <w:rPr>
          <w:rFonts w:ascii="Arial" w:hAnsi="Arial" w:cs="Arial"/>
          <w:b/>
          <w:lang w:val="bg-BG"/>
        </w:rPr>
        <w:t>“МОБИЛНОСТ”</w:t>
      </w:r>
    </w:p>
    <w:p w:rsidR="004A58E1" w:rsidRPr="00270248" w:rsidRDefault="004A58E1" w:rsidP="009435EC">
      <w:pPr>
        <w:pStyle w:val="MediumShading1-Accent11"/>
        <w:ind w:left="-1134" w:right="-448"/>
        <w:jc w:val="center"/>
        <w:rPr>
          <w:rFonts w:ascii="Times New Roman" w:hAnsi="Times New Roman"/>
          <w:sz w:val="16"/>
          <w:szCs w:val="16"/>
          <w:lang w:val="bg-BG"/>
        </w:rPr>
      </w:pPr>
    </w:p>
    <w:p w:rsidR="004A58E1" w:rsidRPr="000E1712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Водещ критерий при оценяването на проектните предложения е съчетанието между високото художествено качество и съответствието с приоритетите на Програмата.</w:t>
      </w:r>
    </w:p>
    <w:p w:rsidR="004A58E1" w:rsidRPr="000E1712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 w:rsidRPr="000E1712">
        <w:rPr>
          <w:rFonts w:ascii="Arial" w:hAnsi="Arial" w:cs="Arial"/>
          <w:sz w:val="18"/>
          <w:szCs w:val="18"/>
          <w:lang w:val="bg-BG"/>
        </w:rPr>
        <w:t>При оценката на проектното предложение във всяка секция се поставят точки, в зависимост от степента на постигане на критерия.</w:t>
      </w:r>
    </w:p>
    <w:p w:rsidR="004A58E1" w:rsidRPr="00BF5A6B" w:rsidRDefault="004A58E1" w:rsidP="000E1712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</w:rPr>
      </w:pPr>
      <w:r w:rsidRPr="000E1712">
        <w:rPr>
          <w:rFonts w:ascii="Arial" w:hAnsi="Arial" w:cs="Arial"/>
          <w:sz w:val="18"/>
          <w:szCs w:val="18"/>
          <w:lang w:val="bg-BG"/>
        </w:rPr>
        <w:t xml:space="preserve">Посочени са секциите от формуляра за представяне на проектното предложение, които имат съдържателно отношение за </w:t>
      </w:r>
      <w:r w:rsidRPr="00BF5A6B">
        <w:rPr>
          <w:rFonts w:ascii="Arial" w:hAnsi="Arial" w:cs="Arial"/>
          <w:sz w:val="18"/>
          <w:szCs w:val="18"/>
          <w:lang w:val="bg-BG"/>
        </w:rPr>
        <w:t>проследяване на степента на постигане на критерия.</w:t>
      </w:r>
    </w:p>
    <w:p w:rsidR="004A58E1" w:rsidRPr="00E94980" w:rsidRDefault="004A58E1" w:rsidP="00E94980">
      <w:pPr>
        <w:spacing w:after="40" w:line="240" w:lineRule="auto"/>
        <w:ind w:left="-992" w:right="-448" w:firstLine="425"/>
        <w:jc w:val="both"/>
        <w:rPr>
          <w:rFonts w:ascii="Arial" w:hAnsi="Arial" w:cs="Arial"/>
          <w:sz w:val="18"/>
          <w:szCs w:val="18"/>
          <w:lang w:val="bg-BG"/>
        </w:rPr>
      </w:pPr>
      <w:r>
        <w:rPr>
          <w:rFonts w:ascii="Arial" w:hAnsi="Arial" w:cs="Arial"/>
          <w:sz w:val="18"/>
          <w:szCs w:val="18"/>
          <w:lang w:val="bg-BG"/>
        </w:rPr>
        <w:t>Проекти с резултат равен или под 55 т. няма да бъдат разглеждани за финансиране.</w:t>
      </w:r>
    </w:p>
    <w:tbl>
      <w:tblPr>
        <w:tblW w:w="1162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3"/>
        <w:gridCol w:w="3827"/>
        <w:gridCol w:w="2551"/>
        <w:gridCol w:w="992"/>
      </w:tblGrid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Kритерий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0E1712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293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СЪОТВЕТСТВИЕ С ПОСТАВЕНИТЕ ПРИОРИТЕТИ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7279B4">
            <w:pPr>
              <w:pStyle w:val="MediumShading1-Accent11"/>
              <w:tabs>
                <w:tab w:val="left" w:pos="318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3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F34AFC">
        <w:trPr>
          <w:cantSplit/>
        </w:trPr>
        <w:tc>
          <w:tcPr>
            <w:tcW w:w="4253" w:type="dxa"/>
          </w:tcPr>
          <w:p w:rsidR="004A58E1" w:rsidRPr="00C10CCA" w:rsidRDefault="004A58E1" w:rsidP="00F34AFC">
            <w:pPr>
              <w:pStyle w:val="MediumShading1-Accent11"/>
              <w:numPr>
                <w:ilvl w:val="0"/>
                <w:numId w:val="28"/>
              </w:numPr>
              <w:tabs>
                <w:tab w:val="left" w:pos="34"/>
              </w:tabs>
              <w:spacing w:after="120"/>
              <w:jc w:val="both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Съответствие на проекта с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ъс 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Специал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ния приоритет за 2020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г.</w:t>
            </w:r>
          </w:p>
          <w:p w:rsidR="004A58E1" w:rsidRDefault="004A58E1" w:rsidP="005D109D">
            <w:pPr>
              <w:numPr>
                <w:ilvl w:val="0"/>
                <w:numId w:val="49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Отбелязване на значими национални и международни годишнини през 2020 г.;</w:t>
            </w:r>
          </w:p>
          <w:p w:rsidR="004A58E1" w:rsidRDefault="004A58E1" w:rsidP="005D109D">
            <w:pPr>
              <w:pStyle w:val="msonormalcxspmiddle"/>
              <w:numPr>
                <w:ilvl w:val="0"/>
                <w:numId w:val="49"/>
              </w:numPr>
              <w:spacing w:before="0" w:beforeAutospacing="0" w:after="0" w:afterAutospacing="0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>Дейности за развитие на публиките;</w:t>
            </w:r>
          </w:p>
          <w:p w:rsidR="004A58E1" w:rsidRDefault="004A58E1" w:rsidP="005D109D">
            <w:pPr>
              <w:numPr>
                <w:ilvl w:val="0"/>
                <w:numId w:val="48"/>
              </w:numPr>
              <w:spacing w:after="0" w:line="240" w:lineRule="auto"/>
              <w:ind w:left="306"/>
              <w:contextualSpacing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sz w:val="18"/>
                <w:szCs w:val="18"/>
              </w:rPr>
              <w:t>Връзка между култура и образование.</w:t>
            </w:r>
          </w:p>
          <w:p w:rsidR="004A58E1" w:rsidRDefault="004A58E1" w:rsidP="005D109D">
            <w:pPr>
              <w:spacing w:after="0" w:line="240" w:lineRule="auto"/>
              <w:ind w:left="-54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  <w:p w:rsidR="004A58E1" w:rsidRPr="005D109D" w:rsidRDefault="004A58E1" w:rsidP="005D109D">
            <w:pPr>
              <w:spacing w:after="0" w:line="240" w:lineRule="auto"/>
              <w:contextualSpacing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827" w:type="dxa"/>
          </w:tcPr>
          <w:p w:rsidR="004A58E1" w:rsidRPr="00C10CCA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 предвидените концепция и подход, предвижда отговор на  поставените със специалния приоритет изисквания, като това е ясно проследимо в цялото проектно предложение. </w:t>
            </w:r>
          </w:p>
          <w:p w:rsidR="004A58E1" w:rsidRPr="005D109D" w:rsidRDefault="004A58E1" w:rsidP="005D109D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</w:rPr>
            </w:pPr>
          </w:p>
          <w:p w:rsidR="004A58E1" w:rsidRPr="00C10CCA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jc w:val="both"/>
              <w:rPr>
                <w:rFonts w:ascii="Arial" w:hAnsi="Arial" w:cs="Arial"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Pr="000879BE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на проекта със специалния приоритет за 2019 г., цели, резултати.</w:t>
            </w:r>
          </w:p>
        </w:tc>
        <w:tc>
          <w:tcPr>
            <w:tcW w:w="992" w:type="dxa"/>
            <w:vAlign w:val="center"/>
          </w:tcPr>
          <w:p w:rsidR="004A58E1" w:rsidRPr="000879BE" w:rsidRDefault="004A58E1" w:rsidP="00F34AFC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1</w:t>
            </w:r>
            <w:r>
              <w:rPr>
                <w:rFonts w:ascii="Arial" w:hAnsi="Arial" w:cs="Arial"/>
                <w:bCs/>
                <w:sz w:val="18"/>
                <w:szCs w:val="18"/>
              </w:rPr>
              <w:t>0</w:t>
            </w:r>
          </w:p>
        </w:tc>
      </w:tr>
      <w:tr w:rsidR="004A58E1" w:rsidRPr="00C10CCA" w:rsidTr="00D35D38">
        <w:trPr>
          <w:cantSplit/>
          <w:trHeight w:val="1967"/>
        </w:trPr>
        <w:tc>
          <w:tcPr>
            <w:tcW w:w="4253" w:type="dxa"/>
          </w:tcPr>
          <w:p w:rsidR="004A58E1" w:rsidRPr="00C10CCA" w:rsidRDefault="004A58E1" w:rsidP="001B06E7">
            <w:pPr>
              <w:pStyle w:val="MediumShading1-Accent11"/>
              <w:numPr>
                <w:ilvl w:val="0"/>
                <w:numId w:val="28"/>
              </w:numPr>
              <w:tabs>
                <w:tab w:val="left" w:pos="34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Застъпеност в проекта на поне два от останалите приоритети на Програмата:</w:t>
            </w:r>
          </w:p>
          <w:p w:rsidR="004A58E1" w:rsidRPr="00C10CCA" w:rsidRDefault="004A58E1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Достъп до култура;</w:t>
            </w:r>
          </w:p>
          <w:p w:rsidR="004A58E1" w:rsidRPr="00C10CCA" w:rsidRDefault="004A58E1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Култура и човешки капитал;</w:t>
            </w:r>
          </w:p>
          <w:p w:rsidR="004A58E1" w:rsidRPr="00C10CCA" w:rsidRDefault="004A58E1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Културно наследство на променящия се град;</w:t>
            </w:r>
          </w:p>
          <w:p w:rsidR="004A58E1" w:rsidRPr="00C10CCA" w:rsidRDefault="004A58E1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Град на творческа икономика;</w:t>
            </w:r>
          </w:p>
          <w:p w:rsidR="004A58E1" w:rsidRPr="00C10CCA" w:rsidRDefault="004A58E1" w:rsidP="00C10CCA">
            <w:pPr>
              <w:pStyle w:val="MediumShading1-Accent11"/>
              <w:numPr>
                <w:ilvl w:val="0"/>
                <w:numId w:val="46"/>
              </w:numPr>
              <w:tabs>
                <w:tab w:val="left" w:pos="176"/>
              </w:tabs>
              <w:ind w:left="176" w:hanging="142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Равнопоставено участие в глобалните културни процеси.</w:t>
            </w:r>
          </w:p>
        </w:tc>
        <w:tc>
          <w:tcPr>
            <w:tcW w:w="3827" w:type="dxa"/>
          </w:tcPr>
          <w:p w:rsidR="004A58E1" w:rsidRPr="00C10CCA" w:rsidRDefault="004A58E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предполага  обосновано и проследимо съответствие с поне два от приоритетите на Програмата.</w:t>
            </w:r>
          </w:p>
          <w:p w:rsidR="004A58E1" w:rsidRPr="00C10CCA" w:rsidRDefault="004A58E1" w:rsidP="00C10CC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Pr="00C10CCA" w:rsidRDefault="004A58E1" w:rsidP="00564A6A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Съответствие с приоритетите на Програмата, 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ели, резултати, дейности по проекта.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spacing w:after="120"/>
              <w:ind w:left="34"/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2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6A5196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33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ТВОРЧЕСКИ ПОТЕНЦИАЛ НА ПРОЕКТА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0B5984">
            <w:pPr>
              <w:pStyle w:val="MediumShading1-Accent11"/>
              <w:tabs>
                <w:tab w:val="left" w:pos="460"/>
              </w:tabs>
              <w:ind w:left="34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До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40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D35D38">
        <w:trPr>
          <w:cantSplit/>
          <w:trHeight w:val="1266"/>
        </w:trPr>
        <w:tc>
          <w:tcPr>
            <w:tcW w:w="4253" w:type="dxa"/>
          </w:tcPr>
          <w:p w:rsidR="004A58E1" w:rsidRPr="007234BF" w:rsidRDefault="004A58E1" w:rsidP="00B640FA">
            <w:pPr>
              <w:pStyle w:val="MediumShading1-Accent11"/>
              <w:numPr>
                <w:ilvl w:val="0"/>
                <w:numId w:val="47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44B65">
              <w:rPr>
                <w:rFonts w:ascii="Arial" w:hAnsi="Arial" w:cs="Arial"/>
                <w:b/>
                <w:sz w:val="20"/>
                <w:szCs w:val="20"/>
                <w:lang w:val="bg-BG"/>
              </w:rPr>
              <w:t>Потенциал на събитието</w:t>
            </w:r>
            <w:r>
              <w:rPr>
                <w:rFonts w:ascii="Arial" w:hAnsi="Arial" w:cs="Arial"/>
                <w:b/>
                <w:sz w:val="20"/>
                <w:szCs w:val="20"/>
                <w:lang w:val="bg-BG"/>
              </w:rPr>
              <w:t>.</w:t>
            </w:r>
          </w:p>
        </w:tc>
        <w:tc>
          <w:tcPr>
            <w:tcW w:w="3827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Проектът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ася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за видимост на столични творци и културни продукти зад граница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Д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опринася за обогатяване и разнообразяване на културния живот в столицата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 Включва</w:t>
            </w: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софийски творци и културни организации в международен културен обмен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0B5984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5</w:t>
            </w:r>
          </w:p>
        </w:tc>
      </w:tr>
      <w:tr w:rsidR="004A58E1" w:rsidRPr="00C10CCA" w:rsidTr="00D35D38">
        <w:trPr>
          <w:cantSplit/>
          <w:trHeight w:val="976"/>
        </w:trPr>
        <w:tc>
          <w:tcPr>
            <w:tcW w:w="4253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Творческият замисъл предполага постигане на висока художествена стойност.</w:t>
            </w:r>
          </w:p>
        </w:tc>
        <w:tc>
          <w:tcPr>
            <w:tcW w:w="3827" w:type="dxa"/>
          </w:tcPr>
          <w:p w:rsidR="004A58E1" w:rsidRPr="00C10CCA" w:rsidRDefault="004A58E1" w:rsidP="007234BF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Творческият замисъл на проекта е свързан с постигане на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висока художествена стойност</w:t>
            </w:r>
            <w:r>
              <w:rPr>
                <w:rFonts w:ascii="Arial" w:hAnsi="Arial" w:cs="Arial"/>
                <w:sz w:val="18"/>
                <w:szCs w:val="18"/>
                <w:lang w:val="ru-RU"/>
              </w:rPr>
              <w:t xml:space="preserve">, включително и дебютни изяви на млади и </w:t>
            </w:r>
            <w:r w:rsidRPr="00C10CCA">
              <w:rPr>
                <w:rFonts w:ascii="Arial" w:hAnsi="Arial" w:cs="Arial"/>
                <w:sz w:val="18"/>
                <w:szCs w:val="18"/>
                <w:lang w:val="ru-RU"/>
              </w:rPr>
              <w:t>дебютиращи творци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Ц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ели на проекта, очаквани резултати, препоръки.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0-10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317"/>
              </w:tabs>
              <w:ind w:left="33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. Участниците в проекта имат и/или ще развият своя творчески потенциал. 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участници имат опита и са компетентни да реализират проекта, като за тях това е обогатяващо и развиващо.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частници, публики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, CV на участниците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1B06E7">
            <w:pPr>
              <w:pStyle w:val="MediumShading1-Accent11"/>
              <w:numPr>
                <w:ilvl w:val="0"/>
                <w:numId w:val="28"/>
              </w:numPr>
              <w:tabs>
                <w:tab w:val="left" w:pos="317"/>
              </w:tabs>
              <w:ind w:left="33" w:firstLine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Потенциал за реализация на трайни партньорства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3827" w:type="dxa"/>
          </w:tcPr>
          <w:p w:rsidR="004A58E1" w:rsidRPr="00C10CCA" w:rsidRDefault="004A58E1" w:rsidP="00B640FA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Предвидените цели и резултати 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водят до реализация на трайни партньорства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7234BF">
              <w:rPr>
                <w:rFonts w:ascii="Arial" w:hAnsi="Arial" w:cs="Arial"/>
                <w:bCs/>
                <w:sz w:val="18"/>
                <w:szCs w:val="18"/>
                <w:lang w:val="bg-BG"/>
              </w:rPr>
              <w:t>Информация за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555561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Default="004A58E1" w:rsidP="001B06E7">
            <w:pPr>
              <w:pStyle w:val="MediumShading1-Accent11"/>
              <w:numPr>
                <w:ilvl w:val="0"/>
                <w:numId w:val="28"/>
              </w:numPr>
              <w:tabs>
                <w:tab w:val="left" w:pos="460"/>
              </w:tabs>
              <w:ind w:left="317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има разработен план за популяриз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иране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на резултатите.</w:t>
            </w:r>
          </w:p>
          <w:p w:rsidR="004A58E1" w:rsidRPr="00650444" w:rsidRDefault="004A58E1" w:rsidP="000B5984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/>
              </w:rPr>
            </w:pPr>
          </w:p>
        </w:tc>
        <w:tc>
          <w:tcPr>
            <w:tcW w:w="3827" w:type="dxa"/>
          </w:tcPr>
          <w:p w:rsidR="004A58E1" w:rsidRPr="001B06E7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ru-RU"/>
              </w:rPr>
            </w:pP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>Предвидените дейности за п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опуляризиране</w:t>
            </w:r>
            <w:r w:rsidRPr="001B06E7">
              <w:rPr>
                <w:rFonts w:ascii="Arial" w:hAnsi="Arial" w:cs="Arial"/>
                <w:bCs/>
                <w:sz w:val="18"/>
                <w:szCs w:val="18"/>
                <w:lang w:val="ru-RU"/>
              </w:rPr>
              <w:t xml:space="preserve"> на резултатите ще доведат до по-голяма публичност на проекта.</w:t>
            </w:r>
          </w:p>
          <w:p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Популяризиране на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A58E1" w:rsidRPr="00C10CCA" w:rsidRDefault="004A58E1" w:rsidP="00775A10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28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И ИЗПЪЛНИМОСТ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Посочени са конкретни цели и очаквани резултати.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цели и резултати са конкретни и постижими и съответстват на контекста на проекта.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Контекст на проекта, творческа концепция, цели, очаквани резултати. 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2. </w:t>
            </w:r>
            <w:r w:rsidRPr="000B5984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Проектът има потенциал за устойчивост.</w:t>
            </w:r>
          </w:p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3827" w:type="dxa"/>
          </w:tcPr>
          <w:p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>Посочен е план за осигуряване устойчивост на резултатите.</w:t>
            </w:r>
          </w:p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i/>
                <w:sz w:val="18"/>
                <w:szCs w:val="18"/>
                <w:lang w:val="bg-BG"/>
              </w:rPr>
            </w:pPr>
          </w:p>
        </w:tc>
        <w:tc>
          <w:tcPr>
            <w:tcW w:w="2551" w:type="dxa"/>
          </w:tcPr>
          <w:p w:rsidR="004A58E1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У</w:t>
            </w:r>
            <w:r w:rsidRPr="000B5984">
              <w:rPr>
                <w:rFonts w:ascii="Arial" w:hAnsi="Arial" w:cs="Arial"/>
                <w:bCs/>
                <w:sz w:val="18"/>
                <w:szCs w:val="18"/>
                <w:lang w:val="bg-BG"/>
              </w:rPr>
              <w:t>стойчивост на резултатите от проекта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.</w:t>
            </w:r>
          </w:p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F46073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 Организацията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 xml:space="preserve"> има капацитет да реализира проекта.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Организацията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/физическото лице</w:t>
            </w: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 xml:space="preserve"> разполага с необходимия опит и капацитет да реализира предвидения проект.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Екип, опит, препоръки.</w:t>
            </w:r>
          </w:p>
        </w:tc>
        <w:tc>
          <w:tcPr>
            <w:tcW w:w="992" w:type="dxa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i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Критерий</w:t>
            </w:r>
          </w:p>
        </w:tc>
        <w:tc>
          <w:tcPr>
            <w:tcW w:w="3827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Описание на критерия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Релевантни секции от проектния формуляр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84751D">
            <w:pPr>
              <w:pStyle w:val="MediumShading1-Accent11"/>
              <w:jc w:val="center"/>
              <w:rPr>
                <w:rFonts w:ascii="Arial" w:hAnsi="Arial" w:cs="Arial"/>
                <w:b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sz w:val="18"/>
                <w:szCs w:val="18"/>
                <w:lang w:val="bg-BG"/>
              </w:rPr>
              <w:t>точки</w:t>
            </w:r>
          </w:p>
        </w:tc>
      </w:tr>
      <w:tr w:rsidR="004A58E1" w:rsidRPr="00C10CCA" w:rsidTr="00D35D38">
        <w:trPr>
          <w:cantSplit/>
          <w:trHeight w:val="361"/>
        </w:trPr>
        <w:tc>
          <w:tcPr>
            <w:tcW w:w="10631" w:type="dxa"/>
            <w:gridSpan w:val="3"/>
            <w:shd w:val="clear" w:color="auto" w:fill="F2F2F2"/>
            <w:vAlign w:val="center"/>
          </w:tcPr>
          <w:p w:rsidR="004A58E1" w:rsidRPr="00C10CCA" w:rsidRDefault="004A58E1" w:rsidP="00C10CCA">
            <w:pPr>
              <w:pStyle w:val="MediumShading1-Accent11"/>
              <w:numPr>
                <w:ilvl w:val="0"/>
                <w:numId w:val="34"/>
              </w:numPr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КРИТЕРИЙ ЗА РЕАЛИСТИЧНОСТ НА БЮДЖЕТА</w:t>
            </w:r>
          </w:p>
        </w:tc>
        <w:tc>
          <w:tcPr>
            <w:tcW w:w="992" w:type="dxa"/>
            <w:shd w:val="clear" w:color="auto" w:fill="F2F2F2"/>
            <w:vAlign w:val="center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До 15 т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.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1. Бюджетът е представен съгласно изискванията, в съответствие с дейностите.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Представени са единични стойности в бюджета и са дадени ясни количествени параметри и съответствие с дейностите.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Бюджет на проекта, обосновка на бюджета.</w:t>
            </w:r>
          </w:p>
        </w:tc>
        <w:tc>
          <w:tcPr>
            <w:tcW w:w="992" w:type="dxa"/>
            <w:vAlign w:val="center"/>
          </w:tcPr>
          <w:p w:rsidR="004A58E1" w:rsidRPr="00B646EE" w:rsidRDefault="004A58E1" w:rsidP="001B06E7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bCs/>
                <w:sz w:val="18"/>
                <w:szCs w:val="18"/>
                <w:lang w:val="bg-BG"/>
              </w:rPr>
              <w:t>3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2. Предвидените разходи са необходими и обосновани.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Предвидените разходи са обосновани за реализиране на дейностите и заложените количества и стойности са реалистични.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Cs/>
                <w:sz w:val="18"/>
                <w:szCs w:val="18"/>
                <w:lang w:val="bg-BG"/>
              </w:rPr>
              <w:t>Дейности на проекта, бюджет на проекта, обосновка на проекта.</w:t>
            </w:r>
          </w:p>
        </w:tc>
        <w:tc>
          <w:tcPr>
            <w:tcW w:w="992" w:type="dxa"/>
            <w:vAlign w:val="center"/>
          </w:tcPr>
          <w:p w:rsidR="004A58E1" w:rsidRPr="00B646EE" w:rsidRDefault="004A58E1" w:rsidP="006A5196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bCs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bCs/>
                <w:sz w:val="18"/>
                <w:szCs w:val="18"/>
                <w:lang w:val="bg-BG"/>
              </w:rPr>
              <w:t>0-5</w:t>
            </w:r>
          </w:p>
        </w:tc>
      </w:tr>
      <w:tr w:rsidR="004A58E1" w:rsidRPr="00C10CCA" w:rsidTr="00D35D38">
        <w:trPr>
          <w:cantSplit/>
        </w:trPr>
        <w:tc>
          <w:tcPr>
            <w:tcW w:w="4253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176"/>
              </w:tabs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3. Стойностите в бюджета са реалистични.</w:t>
            </w:r>
          </w:p>
        </w:tc>
        <w:tc>
          <w:tcPr>
            <w:tcW w:w="3827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Заложените стойности в бюджета отговарят на реални пазарни стойности.</w:t>
            </w:r>
          </w:p>
        </w:tc>
        <w:tc>
          <w:tcPr>
            <w:tcW w:w="2551" w:type="dxa"/>
          </w:tcPr>
          <w:p w:rsidR="004A58E1" w:rsidRPr="00C10CCA" w:rsidRDefault="004A58E1" w:rsidP="006A5196">
            <w:pPr>
              <w:pStyle w:val="MediumShading1-Accent11"/>
              <w:tabs>
                <w:tab w:val="left" w:pos="460"/>
              </w:tabs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C10CCA">
              <w:rPr>
                <w:rFonts w:ascii="Arial" w:hAnsi="Arial" w:cs="Arial"/>
                <w:sz w:val="18"/>
                <w:szCs w:val="18"/>
                <w:lang w:val="bg-BG"/>
              </w:rPr>
              <w:t>Бюджет на проекта.</w:t>
            </w:r>
          </w:p>
        </w:tc>
        <w:tc>
          <w:tcPr>
            <w:tcW w:w="992" w:type="dxa"/>
            <w:vAlign w:val="center"/>
          </w:tcPr>
          <w:p w:rsidR="004A58E1" w:rsidRPr="00B646EE" w:rsidRDefault="004A58E1" w:rsidP="001B06E7">
            <w:pPr>
              <w:pStyle w:val="MediumShading1-Accent11"/>
              <w:tabs>
                <w:tab w:val="left" w:pos="460"/>
              </w:tabs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B646EE">
              <w:rPr>
                <w:rFonts w:ascii="Arial" w:hAnsi="Arial" w:cs="Arial"/>
                <w:sz w:val="18"/>
                <w:szCs w:val="18"/>
                <w:lang w:val="bg-BG"/>
              </w:rPr>
              <w:t>0-</w:t>
            </w:r>
            <w:r>
              <w:rPr>
                <w:rFonts w:ascii="Arial" w:hAnsi="Arial" w:cs="Arial"/>
                <w:sz w:val="18"/>
                <w:szCs w:val="18"/>
                <w:lang w:val="bg-BG"/>
              </w:rPr>
              <w:t>7</w:t>
            </w:r>
          </w:p>
        </w:tc>
      </w:tr>
    </w:tbl>
    <w:p w:rsidR="004A58E1" w:rsidRDefault="004A58E1" w:rsidP="003D3243">
      <w:pPr>
        <w:pStyle w:val="MediumShading1-Accent1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4A58E1" w:rsidRPr="006A5196" w:rsidRDefault="004A58E1" w:rsidP="006A5196">
      <w:pPr>
        <w:pStyle w:val="MediumShading1-Accent11"/>
        <w:ind w:left="-1134"/>
        <w:jc w:val="both"/>
        <w:rPr>
          <w:rFonts w:ascii="Arial" w:hAnsi="Arial" w:cs="Arial"/>
          <w:b/>
          <w:lang w:val="bg-BG"/>
        </w:rPr>
      </w:pPr>
      <w:r w:rsidRPr="006A5196">
        <w:rPr>
          <w:rFonts w:ascii="Arial" w:hAnsi="Arial" w:cs="Arial"/>
          <w:b/>
          <w:lang w:val="bg-BG"/>
        </w:rPr>
        <w:t>ПОДЛЕЖИ НА ОЦЕНКА ОТ ТЕХНИЧЕСКАТА КОМИСИЯ:</w:t>
      </w:r>
    </w:p>
    <w:tbl>
      <w:tblPr>
        <w:tblW w:w="11624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214"/>
        <w:gridCol w:w="850"/>
        <w:gridCol w:w="1560"/>
      </w:tblGrid>
      <w:tr w:rsidR="004A58E1" w:rsidRPr="000E1712" w:rsidTr="00D35D38">
        <w:tc>
          <w:tcPr>
            <w:tcW w:w="9214" w:type="dxa"/>
            <w:shd w:val="clear" w:color="auto" w:fill="F2F2F2"/>
          </w:tcPr>
          <w:p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СПИСЪК НА ПРИЛОЖЕНИЯТА</w:t>
            </w:r>
          </w:p>
        </w:tc>
        <w:tc>
          <w:tcPr>
            <w:tcW w:w="850" w:type="dxa"/>
            <w:shd w:val="clear" w:color="auto" w:fill="F2F2F2"/>
          </w:tcPr>
          <w:p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shd w:val="clear" w:color="auto" w:fill="F2F2F2"/>
          </w:tcPr>
          <w:p w:rsidR="004A58E1" w:rsidRPr="000E1712" w:rsidRDefault="004A58E1" w:rsidP="00773AE5">
            <w:pPr>
              <w:pStyle w:val="MediumShading1-Accent11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Вид критерии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проект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Попълнен формуляр за бюджет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Списък с имената на пътуващите – ако е приложимо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от п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окана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или одобрена заявка за участие 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от приемащата организация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(придружена от легализиран превод на български език) 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Копие на потвърждение за участие от гостуваща страна – ако е приложимо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Препоръка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за проекта от външен за организацията авторитет. </w:t>
            </w:r>
            <w:r w:rsidRPr="000D3493">
              <w:rPr>
                <w:rFonts w:ascii="Arial" w:hAnsi="Arial" w:cs="Arial"/>
                <w:i/>
                <w:sz w:val="20"/>
                <w:szCs w:val="20"/>
                <w:lang w:val="bg-BG"/>
              </w:rPr>
              <w:t>Препоръката следва да съдържа информация и оценка за проекта, кандидата и евентуалния принос на проекта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.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Оферта от транспортна компания за стойността на пътуването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>Професионално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</w:rPr>
              <w:t>CV</w:t>
            </w:r>
            <w:r w:rsidRPr="000D3493">
              <w:rPr>
                <w:rFonts w:ascii="Arial" w:hAnsi="Arial" w:cs="Arial"/>
                <w:sz w:val="20"/>
                <w:szCs w:val="20"/>
                <w:lang w:val="ru-RU"/>
              </w:rPr>
              <w:t xml:space="preserve"> за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ръководителя на проекта, както и в проектите за чужди посещения в столицата – CV за гостите, които се канят. 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bg-BG"/>
              </w:rPr>
              <w:t>CV трябва да съдържа информация за професионалната квалификация и професионалния опит на кандидата</w:t>
            </w:r>
            <w:r w:rsidRPr="00AB67D6">
              <w:rPr>
                <w:rFonts w:ascii="Arial" w:hAnsi="Arial" w:cs="Arial"/>
                <w:i/>
                <w:sz w:val="20"/>
                <w:szCs w:val="20"/>
                <w:lang w:val="ru-RU"/>
              </w:rPr>
              <w:t xml:space="preserve"> / госта</w:t>
            </w:r>
            <w:r>
              <w:rPr>
                <w:rFonts w:ascii="Arial" w:hAnsi="Arial" w:cs="Arial"/>
                <w:sz w:val="20"/>
                <w:szCs w:val="20"/>
                <w:lang w:val="ru-RU"/>
              </w:rPr>
              <w:t>.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0E1712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B640FA">
            <w:pPr>
              <w:pStyle w:val="MediumShading1-Accent11"/>
              <w:numPr>
                <w:ilvl w:val="0"/>
                <w:numId w:val="17"/>
              </w:numPr>
              <w:tabs>
                <w:tab w:val="left" w:pos="279"/>
              </w:tabs>
              <w:spacing w:line="276" w:lineRule="auto"/>
              <w:ind w:left="0" w:firstLine="23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Актуално състояние</w:t>
            </w:r>
            <w:r w:rsidRPr="00650444">
              <w:rPr>
                <w:rFonts w:ascii="Arial" w:hAnsi="Arial" w:cs="Arial"/>
                <w:sz w:val="20"/>
                <w:szCs w:val="20"/>
                <w:lang w:val="ru-RU"/>
              </w:rPr>
              <w:t xml:space="preserve"> 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или друг документ за доказване на юридическия статут – ако е приложимо</w:t>
            </w:r>
          </w:p>
        </w:tc>
        <w:tc>
          <w:tcPr>
            <w:tcW w:w="850" w:type="dxa"/>
          </w:tcPr>
          <w:p w:rsidR="004A58E1" w:rsidRPr="000E1712" w:rsidRDefault="004A58E1" w:rsidP="001516CA">
            <w:pPr>
              <w:pStyle w:val="MediumShading1-Accent11"/>
              <w:tabs>
                <w:tab w:val="left" w:pos="284"/>
              </w:tabs>
              <w:spacing w:line="276" w:lineRule="auto"/>
              <w:jc w:val="both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  <w:tc>
          <w:tcPr>
            <w:tcW w:w="1560" w:type="dxa"/>
            <w:vAlign w:val="center"/>
          </w:tcPr>
          <w:p w:rsidR="004A58E1" w:rsidRPr="000E1712" w:rsidRDefault="004A58E1" w:rsidP="00C10CCA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775A10">
            <w:pPr>
              <w:pStyle w:val="MediumShading1-Accent11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Декларация за авторски и сродни права – образец №1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775A10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775A10">
            <w:pPr>
              <w:pStyle w:val="MediumShading1-Accent11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Декларация за достоверност на приложената и попълнена информация – образец №2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  <w:tr w:rsidR="004A58E1" w:rsidRPr="000E1712" w:rsidTr="00D35D38">
        <w:tc>
          <w:tcPr>
            <w:tcW w:w="9214" w:type="dxa"/>
          </w:tcPr>
          <w:p w:rsidR="004A58E1" w:rsidRPr="000D3493" w:rsidRDefault="004A58E1" w:rsidP="00775A10">
            <w:pPr>
              <w:pStyle w:val="MediumShading1-Accent11"/>
              <w:numPr>
                <w:ilvl w:val="0"/>
                <w:numId w:val="17"/>
              </w:numPr>
              <w:tabs>
                <w:tab w:val="left" w:pos="284"/>
              </w:tabs>
              <w:spacing w:line="276" w:lineRule="auto"/>
              <w:ind w:left="317"/>
              <w:jc w:val="both"/>
              <w:rPr>
                <w:rFonts w:ascii="Arial" w:hAnsi="Arial" w:cs="Arial"/>
                <w:sz w:val="20"/>
                <w:szCs w:val="20"/>
                <w:lang w:val="bg-BG"/>
              </w:rPr>
            </w:pP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 xml:space="preserve">Декларация за информираност и съгласие за участие </w:t>
            </w:r>
            <w:r>
              <w:rPr>
                <w:rFonts w:ascii="Arial" w:hAnsi="Arial" w:cs="Arial"/>
                <w:sz w:val="20"/>
                <w:szCs w:val="20"/>
                <w:lang w:val="bg-BG"/>
              </w:rPr>
              <w:t>– о</w:t>
            </w:r>
            <w:r w:rsidRPr="000D3493">
              <w:rPr>
                <w:rFonts w:ascii="Arial" w:hAnsi="Arial" w:cs="Arial"/>
                <w:sz w:val="20"/>
                <w:szCs w:val="20"/>
                <w:lang w:val="bg-BG"/>
              </w:rPr>
              <w:t>бразец №3</w:t>
            </w:r>
          </w:p>
        </w:tc>
        <w:tc>
          <w:tcPr>
            <w:tcW w:w="85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b/>
                <w:bCs/>
                <w:sz w:val="18"/>
                <w:szCs w:val="18"/>
                <w:lang w:val="bg-BG"/>
              </w:rPr>
              <w:t>ДА/НЕ</w:t>
            </w:r>
          </w:p>
        </w:tc>
        <w:tc>
          <w:tcPr>
            <w:tcW w:w="1560" w:type="dxa"/>
            <w:vAlign w:val="center"/>
          </w:tcPr>
          <w:p w:rsidR="004A58E1" w:rsidRPr="000E1712" w:rsidRDefault="004A58E1" w:rsidP="009801B7">
            <w:pPr>
              <w:pStyle w:val="MediumShading1-Accent11"/>
              <w:tabs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val="bg-BG"/>
              </w:rPr>
            </w:pPr>
            <w:r w:rsidRPr="000E1712">
              <w:rPr>
                <w:rFonts w:ascii="Arial" w:hAnsi="Arial" w:cs="Arial"/>
                <w:sz w:val="18"/>
                <w:szCs w:val="18"/>
                <w:lang w:val="bg-BG"/>
              </w:rPr>
              <w:t>Не преминава</w:t>
            </w:r>
          </w:p>
        </w:tc>
      </w:tr>
    </w:tbl>
    <w:p w:rsidR="004A58E1" w:rsidRPr="00270248" w:rsidRDefault="004A58E1" w:rsidP="006E3C00">
      <w:pPr>
        <w:pStyle w:val="MediumShading1-Accent11"/>
        <w:tabs>
          <w:tab w:val="left" w:pos="284"/>
        </w:tabs>
        <w:spacing w:line="360" w:lineRule="auto"/>
        <w:rPr>
          <w:rFonts w:ascii="Arial" w:hAnsi="Arial" w:cs="Arial"/>
          <w:b/>
          <w:sz w:val="20"/>
          <w:szCs w:val="20"/>
          <w:lang w:val="bg-BG"/>
        </w:rPr>
      </w:pPr>
    </w:p>
    <w:sectPr w:rsidR="004A58E1" w:rsidRPr="00270248" w:rsidSect="006A5196">
      <w:footerReference w:type="even" r:id="rId7"/>
      <w:footerReference w:type="default" r:id="rId8"/>
      <w:headerReference w:type="first" r:id="rId9"/>
      <w:pgSz w:w="12240" w:h="15840"/>
      <w:pgMar w:top="567" w:right="616" w:bottom="851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E1" w:rsidRDefault="004A58E1" w:rsidP="003D3243">
      <w:pPr>
        <w:spacing w:after="0" w:line="240" w:lineRule="auto"/>
      </w:pPr>
      <w:r>
        <w:separator/>
      </w:r>
    </w:p>
  </w:endnote>
  <w:endnote w:type="continuationSeparator" w:id="0">
    <w:p w:rsidR="004A58E1" w:rsidRDefault="004A58E1" w:rsidP="003D3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OpalNew">
    <w:altName w:val="Georgia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E1" w:rsidRDefault="004A58E1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A58E1" w:rsidRDefault="004A58E1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E1" w:rsidRPr="00C40297" w:rsidRDefault="004A58E1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4A58E1" w:rsidRPr="00C40297" w:rsidRDefault="004A58E1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E1" w:rsidRDefault="004A58E1" w:rsidP="003D3243">
      <w:pPr>
        <w:spacing w:after="0" w:line="240" w:lineRule="auto"/>
      </w:pPr>
      <w:r>
        <w:separator/>
      </w:r>
    </w:p>
  </w:footnote>
  <w:footnote w:type="continuationSeparator" w:id="0">
    <w:p w:rsidR="004A58E1" w:rsidRDefault="004A58E1" w:rsidP="003D3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8E1" w:rsidRDefault="004A58E1" w:rsidP="00C10CCA">
    <w:pPr>
      <w:jc w:val="center"/>
      <w:rPr>
        <w:lang w:val="bg-BG"/>
      </w:rPr>
    </w:pPr>
    <w:r w:rsidRPr="003728D5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4A58E1" w:rsidRDefault="004A58E1" w:rsidP="00C10CCA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4A58E1" w:rsidRPr="00C10CCA" w:rsidRDefault="004A58E1" w:rsidP="00C10CCA">
    <w:pPr>
      <w:jc w:val="center"/>
      <w:rPr>
        <w:rFonts w:ascii="Times New Roman" w:hAnsi="Times New Roman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</w:t>
    </w:r>
    <w:r>
      <w:rPr>
        <w:rFonts w:ascii="Times New Roman" w:hAnsi="Times New Roman"/>
        <w:b/>
        <w:lang w:val="ru-RU"/>
      </w:rPr>
      <w:t xml:space="preserve"> 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6B1D11">
      <w:rPr>
        <w:rFonts w:ascii="Times New Roman" w:hAnsi="Times New Roman"/>
        <w:b/>
        <w:lang w:val="ru-RU"/>
      </w:rPr>
      <w:t>Славейков</w:t>
    </w:r>
    <w:r w:rsidRPr="006B1D11">
      <w:rPr>
        <w:rFonts w:ascii="Times New Roman" w:hAnsi="Times New Roman"/>
        <w:sz w:val="24"/>
        <w:szCs w:val="24"/>
        <w:lang w:val="ru-RU"/>
      </w:rPr>
      <w:t>“</w:t>
    </w:r>
    <w:r w:rsidRPr="009B6896">
      <w:rPr>
        <w:rFonts w:ascii="Times New Roman" w:hAnsi="Times New Roman"/>
        <w:b/>
        <w:lang w:val="ru-RU"/>
      </w:rPr>
      <w:t xml:space="preserve">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469A1022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03630A"/>
    <w:multiLevelType w:val="hybridMultilevel"/>
    <w:tmpl w:val="9D065BEC"/>
    <w:lvl w:ilvl="0" w:tplc="6E8C629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CE84A38"/>
    <w:multiLevelType w:val="hybridMultilevel"/>
    <w:tmpl w:val="95B26C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C40D37"/>
    <w:multiLevelType w:val="hybridMultilevel"/>
    <w:tmpl w:val="7EFABA10"/>
    <w:lvl w:ilvl="0" w:tplc="96109084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5">
    <w:nsid w:val="109843A8"/>
    <w:multiLevelType w:val="hybridMultilevel"/>
    <w:tmpl w:val="A48E4BF4"/>
    <w:lvl w:ilvl="0" w:tplc="C70CBA6E">
      <w:start w:val="1"/>
      <w:numFmt w:val="decimal"/>
      <w:lvlText w:val="%1-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6">
    <w:nsid w:val="10EC5A29"/>
    <w:multiLevelType w:val="hybridMultilevel"/>
    <w:tmpl w:val="6228ECA6"/>
    <w:lvl w:ilvl="0" w:tplc="0402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43C6802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8">
    <w:nsid w:val="14426268"/>
    <w:multiLevelType w:val="hybridMultilevel"/>
    <w:tmpl w:val="5EB4AA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D2E9F"/>
    <w:multiLevelType w:val="hybridMultilevel"/>
    <w:tmpl w:val="3BE8A39C"/>
    <w:lvl w:ilvl="0" w:tplc="6492A1AE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B37A37"/>
    <w:multiLevelType w:val="hybridMultilevel"/>
    <w:tmpl w:val="74DC9BC2"/>
    <w:lvl w:ilvl="0" w:tplc="5D504C24">
      <w:start w:val="1"/>
      <w:numFmt w:val="decimal"/>
      <w:lvlText w:val="%1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1">
    <w:nsid w:val="17990150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3E100C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C26028B"/>
    <w:multiLevelType w:val="hybridMultilevel"/>
    <w:tmpl w:val="933A90F0"/>
    <w:lvl w:ilvl="0" w:tplc="C1F20D96">
      <w:start w:val="1"/>
      <w:numFmt w:val="upperRoman"/>
      <w:lvlText w:val="%1."/>
      <w:lvlJc w:val="left"/>
      <w:pPr>
        <w:ind w:left="754" w:hanging="72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14">
    <w:nsid w:val="254A49AC"/>
    <w:multiLevelType w:val="hybridMultilevel"/>
    <w:tmpl w:val="1578F2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1401A5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F767453"/>
    <w:multiLevelType w:val="hybridMultilevel"/>
    <w:tmpl w:val="CA8E5D94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4A0603"/>
    <w:multiLevelType w:val="hybridMultilevel"/>
    <w:tmpl w:val="382EA48A"/>
    <w:lvl w:ilvl="0" w:tplc="AE3E28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0D1367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5A4780"/>
    <w:multiLevelType w:val="hybridMultilevel"/>
    <w:tmpl w:val="BDEA73D8"/>
    <w:lvl w:ilvl="0" w:tplc="A82634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CA9543C"/>
    <w:multiLevelType w:val="hybridMultilevel"/>
    <w:tmpl w:val="9C141196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21">
    <w:nsid w:val="3E0B72C5"/>
    <w:multiLevelType w:val="hybridMultilevel"/>
    <w:tmpl w:val="0114C9DA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9B4B8F"/>
    <w:multiLevelType w:val="hybridMultilevel"/>
    <w:tmpl w:val="56E2A1A2"/>
    <w:lvl w:ilvl="0" w:tplc="4356A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trike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6B14E2"/>
    <w:multiLevelType w:val="hybridMultilevel"/>
    <w:tmpl w:val="53EE5D08"/>
    <w:lvl w:ilvl="0" w:tplc="040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7DE5AF6"/>
    <w:multiLevelType w:val="hybridMultilevel"/>
    <w:tmpl w:val="193EB026"/>
    <w:lvl w:ilvl="0" w:tplc="0F4425A0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1A907A5"/>
    <w:multiLevelType w:val="multilevel"/>
    <w:tmpl w:val="DEEA4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6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49478A7"/>
    <w:multiLevelType w:val="hybridMultilevel"/>
    <w:tmpl w:val="A9FA8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45395D"/>
    <w:multiLevelType w:val="multilevel"/>
    <w:tmpl w:val="69A2C31E"/>
    <w:lvl w:ilvl="0">
      <w:start w:val="1"/>
      <w:numFmt w:val="decimal"/>
      <w:lvlText w:val="%1."/>
      <w:lvlJc w:val="left"/>
      <w:pPr>
        <w:ind w:left="8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8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cs="Times New Roman" w:hint="default"/>
        <w:b/>
      </w:rPr>
    </w:lvl>
  </w:abstractNum>
  <w:abstractNum w:abstractNumId="29">
    <w:nsid w:val="59240055"/>
    <w:multiLevelType w:val="hybridMultilevel"/>
    <w:tmpl w:val="C7164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2744A9"/>
    <w:multiLevelType w:val="hybridMultilevel"/>
    <w:tmpl w:val="965A6E18"/>
    <w:lvl w:ilvl="0" w:tplc="0402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1">
    <w:nsid w:val="5FB56B51"/>
    <w:multiLevelType w:val="hybridMultilevel"/>
    <w:tmpl w:val="4EDA5C62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FEC3832"/>
    <w:multiLevelType w:val="multilevel"/>
    <w:tmpl w:val="2C8A144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color w:val="auto"/>
      </w:rPr>
    </w:lvl>
  </w:abstractNum>
  <w:abstractNum w:abstractNumId="33">
    <w:nsid w:val="61496CD0"/>
    <w:multiLevelType w:val="hybridMultilevel"/>
    <w:tmpl w:val="109474FA"/>
    <w:lvl w:ilvl="0" w:tplc="0DA6035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1857D6B"/>
    <w:multiLevelType w:val="hybridMultilevel"/>
    <w:tmpl w:val="A4B682D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64415733"/>
    <w:multiLevelType w:val="hybridMultilevel"/>
    <w:tmpl w:val="25664488"/>
    <w:lvl w:ilvl="0" w:tplc="5A58534A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395468"/>
    <w:multiLevelType w:val="hybridMultilevel"/>
    <w:tmpl w:val="47C4B888"/>
    <w:lvl w:ilvl="0" w:tplc="70EA33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7F390F"/>
    <w:multiLevelType w:val="hybridMultilevel"/>
    <w:tmpl w:val="6A641CD6"/>
    <w:lvl w:ilvl="0" w:tplc="34A065A2">
      <w:numFmt w:val="bullet"/>
      <w:lvlText w:val="-"/>
      <w:lvlJc w:val="left"/>
      <w:pPr>
        <w:ind w:left="360" w:hanging="360"/>
      </w:pPr>
      <w:rPr>
        <w:rFonts w:ascii="Cambria" w:eastAsia="MS ??" w:hAnsi="Cambria" w:hint="default"/>
      </w:rPr>
    </w:lvl>
    <w:lvl w:ilvl="1" w:tplc="04020003">
      <w:start w:val="1"/>
      <w:numFmt w:val="bullet"/>
      <w:lvlText w:val="o"/>
      <w:lvlJc w:val="left"/>
      <w:pPr>
        <w:ind w:left="723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144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16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2883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360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32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043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5763" w:hanging="360"/>
      </w:pPr>
      <w:rPr>
        <w:rFonts w:ascii="Wingdings" w:hAnsi="Wingdings" w:hint="default"/>
      </w:rPr>
    </w:lvl>
  </w:abstractNum>
  <w:abstractNum w:abstractNumId="38">
    <w:nsid w:val="6BEB54E0"/>
    <w:multiLevelType w:val="hybridMultilevel"/>
    <w:tmpl w:val="DFEAB4DE"/>
    <w:lvl w:ilvl="0" w:tplc="5A58534A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C41594B"/>
    <w:multiLevelType w:val="multilevel"/>
    <w:tmpl w:val="BE80BF4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6CBE081B"/>
    <w:multiLevelType w:val="hybridMultilevel"/>
    <w:tmpl w:val="C72682C4"/>
    <w:lvl w:ilvl="0" w:tplc="875EA08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41">
    <w:nsid w:val="6F6A7CBE"/>
    <w:multiLevelType w:val="hybridMultilevel"/>
    <w:tmpl w:val="355A23FA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0096410"/>
    <w:multiLevelType w:val="hybridMultilevel"/>
    <w:tmpl w:val="104461C2"/>
    <w:lvl w:ilvl="0" w:tplc="8056ED3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18605A"/>
    <w:multiLevelType w:val="hybridMultilevel"/>
    <w:tmpl w:val="4322E0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7C46359"/>
    <w:multiLevelType w:val="hybridMultilevel"/>
    <w:tmpl w:val="E37C90C2"/>
    <w:lvl w:ilvl="0" w:tplc="040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8093362"/>
    <w:multiLevelType w:val="multilevel"/>
    <w:tmpl w:val="C974011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6">
    <w:nsid w:val="78C1633C"/>
    <w:multiLevelType w:val="multilevel"/>
    <w:tmpl w:val="DB341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FC32CE"/>
    <w:multiLevelType w:val="hybridMultilevel"/>
    <w:tmpl w:val="6FE292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3"/>
  </w:num>
  <w:num w:numId="3">
    <w:abstractNumId w:val="47"/>
  </w:num>
  <w:num w:numId="4">
    <w:abstractNumId w:val="16"/>
  </w:num>
  <w:num w:numId="5">
    <w:abstractNumId w:val="42"/>
  </w:num>
  <w:num w:numId="6">
    <w:abstractNumId w:val="17"/>
  </w:num>
  <w:num w:numId="7">
    <w:abstractNumId w:val="11"/>
  </w:num>
  <w:num w:numId="8">
    <w:abstractNumId w:val="39"/>
  </w:num>
  <w:num w:numId="9">
    <w:abstractNumId w:val="46"/>
  </w:num>
  <w:num w:numId="10">
    <w:abstractNumId w:val="18"/>
  </w:num>
  <w:num w:numId="11">
    <w:abstractNumId w:val="0"/>
  </w:num>
  <w:num w:numId="12">
    <w:abstractNumId w:val="15"/>
  </w:num>
  <w:num w:numId="13">
    <w:abstractNumId w:val="2"/>
  </w:num>
  <w:num w:numId="14">
    <w:abstractNumId w:val="26"/>
  </w:num>
  <w:num w:numId="15">
    <w:abstractNumId w:val="37"/>
  </w:num>
  <w:num w:numId="16">
    <w:abstractNumId w:val="22"/>
  </w:num>
  <w:num w:numId="17">
    <w:abstractNumId w:val="34"/>
  </w:num>
  <w:num w:numId="18">
    <w:abstractNumId w:val="12"/>
  </w:num>
  <w:num w:numId="19">
    <w:abstractNumId w:val="32"/>
  </w:num>
  <w:num w:numId="20">
    <w:abstractNumId w:val="25"/>
  </w:num>
  <w:num w:numId="21">
    <w:abstractNumId w:val="38"/>
  </w:num>
  <w:num w:numId="22">
    <w:abstractNumId w:val="35"/>
  </w:num>
  <w:num w:numId="23">
    <w:abstractNumId w:val="28"/>
  </w:num>
  <w:num w:numId="24">
    <w:abstractNumId w:val="24"/>
  </w:num>
  <w:num w:numId="25">
    <w:abstractNumId w:val="45"/>
  </w:num>
  <w:num w:numId="26">
    <w:abstractNumId w:val="29"/>
  </w:num>
  <w:num w:numId="27">
    <w:abstractNumId w:val="27"/>
  </w:num>
  <w:num w:numId="28">
    <w:abstractNumId w:val="4"/>
  </w:num>
  <w:num w:numId="29">
    <w:abstractNumId w:val="9"/>
  </w:num>
  <w:num w:numId="30">
    <w:abstractNumId w:val="10"/>
  </w:num>
  <w:num w:numId="31">
    <w:abstractNumId w:val="1"/>
  </w:num>
  <w:num w:numId="32">
    <w:abstractNumId w:val="41"/>
  </w:num>
  <w:num w:numId="33">
    <w:abstractNumId w:val="5"/>
  </w:num>
  <w:num w:numId="34">
    <w:abstractNumId w:val="13"/>
  </w:num>
  <w:num w:numId="35">
    <w:abstractNumId w:val="36"/>
  </w:num>
  <w:num w:numId="36">
    <w:abstractNumId w:val="31"/>
  </w:num>
  <w:num w:numId="37">
    <w:abstractNumId w:val="19"/>
  </w:num>
  <w:num w:numId="38">
    <w:abstractNumId w:val="6"/>
  </w:num>
  <w:num w:numId="39">
    <w:abstractNumId w:val="21"/>
  </w:num>
  <w:num w:numId="40">
    <w:abstractNumId w:val="8"/>
  </w:num>
  <w:num w:numId="41">
    <w:abstractNumId w:val="23"/>
  </w:num>
  <w:num w:numId="42">
    <w:abstractNumId w:val="40"/>
  </w:num>
  <w:num w:numId="43">
    <w:abstractNumId w:val="7"/>
  </w:num>
  <w:num w:numId="44">
    <w:abstractNumId w:val="44"/>
  </w:num>
  <w:num w:numId="45">
    <w:abstractNumId w:val="20"/>
  </w:num>
  <w:num w:numId="46">
    <w:abstractNumId w:val="30"/>
  </w:num>
  <w:num w:numId="47">
    <w:abstractNumId w:val="3"/>
  </w:num>
  <w:num w:numId="48">
    <w:abstractNumId w:val="43"/>
  </w:num>
  <w:num w:numId="49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84697"/>
    <w:rsid w:val="000048D9"/>
    <w:rsid w:val="00005D55"/>
    <w:rsid w:val="00035C45"/>
    <w:rsid w:val="000476E2"/>
    <w:rsid w:val="00047F7B"/>
    <w:rsid w:val="00056135"/>
    <w:rsid w:val="000600D1"/>
    <w:rsid w:val="0006198B"/>
    <w:rsid w:val="000725DA"/>
    <w:rsid w:val="00080827"/>
    <w:rsid w:val="000879BE"/>
    <w:rsid w:val="000A0ECC"/>
    <w:rsid w:val="000A0EDE"/>
    <w:rsid w:val="000A2418"/>
    <w:rsid w:val="000B00D1"/>
    <w:rsid w:val="000B5984"/>
    <w:rsid w:val="000B7AB9"/>
    <w:rsid w:val="000C1B51"/>
    <w:rsid w:val="000C2957"/>
    <w:rsid w:val="000C5FB6"/>
    <w:rsid w:val="000D3493"/>
    <w:rsid w:val="000D6025"/>
    <w:rsid w:val="000E1712"/>
    <w:rsid w:val="000E3F38"/>
    <w:rsid w:val="000F0920"/>
    <w:rsid w:val="00100D10"/>
    <w:rsid w:val="001040BA"/>
    <w:rsid w:val="00116313"/>
    <w:rsid w:val="0012139C"/>
    <w:rsid w:val="00135560"/>
    <w:rsid w:val="001516CA"/>
    <w:rsid w:val="001560CF"/>
    <w:rsid w:val="00161885"/>
    <w:rsid w:val="00167BE6"/>
    <w:rsid w:val="001856A2"/>
    <w:rsid w:val="00190616"/>
    <w:rsid w:val="00194A71"/>
    <w:rsid w:val="00194FD2"/>
    <w:rsid w:val="0019547E"/>
    <w:rsid w:val="00197A86"/>
    <w:rsid w:val="00197D3A"/>
    <w:rsid w:val="001A535E"/>
    <w:rsid w:val="001B06E7"/>
    <w:rsid w:val="001B2B12"/>
    <w:rsid w:val="001B2B37"/>
    <w:rsid w:val="001B5F21"/>
    <w:rsid w:val="001C28D1"/>
    <w:rsid w:val="001C2D7C"/>
    <w:rsid w:val="001D525B"/>
    <w:rsid w:val="001D6C63"/>
    <w:rsid w:val="001E0C0F"/>
    <w:rsid w:val="00200E60"/>
    <w:rsid w:val="002016E6"/>
    <w:rsid w:val="002060A3"/>
    <w:rsid w:val="00214DA1"/>
    <w:rsid w:val="00225F9B"/>
    <w:rsid w:val="00227165"/>
    <w:rsid w:val="002339F6"/>
    <w:rsid w:val="00235780"/>
    <w:rsid w:val="00236056"/>
    <w:rsid w:val="002544D8"/>
    <w:rsid w:val="00256E98"/>
    <w:rsid w:val="002664B8"/>
    <w:rsid w:val="00270136"/>
    <w:rsid w:val="00270248"/>
    <w:rsid w:val="002704EE"/>
    <w:rsid w:val="002748B5"/>
    <w:rsid w:val="00275C96"/>
    <w:rsid w:val="0027742F"/>
    <w:rsid w:val="0028035D"/>
    <w:rsid w:val="00284697"/>
    <w:rsid w:val="00291C93"/>
    <w:rsid w:val="002A0ACF"/>
    <w:rsid w:val="002B17C3"/>
    <w:rsid w:val="002B2010"/>
    <w:rsid w:val="002C426E"/>
    <w:rsid w:val="002D2B40"/>
    <w:rsid w:val="002E5220"/>
    <w:rsid w:val="002E7DD8"/>
    <w:rsid w:val="002F6383"/>
    <w:rsid w:val="0031538F"/>
    <w:rsid w:val="00335300"/>
    <w:rsid w:val="00343C40"/>
    <w:rsid w:val="0035054D"/>
    <w:rsid w:val="00351A3B"/>
    <w:rsid w:val="003643CC"/>
    <w:rsid w:val="00364E15"/>
    <w:rsid w:val="00365179"/>
    <w:rsid w:val="00366D82"/>
    <w:rsid w:val="00372898"/>
    <w:rsid w:val="003728D5"/>
    <w:rsid w:val="0037440B"/>
    <w:rsid w:val="00375E6B"/>
    <w:rsid w:val="00377961"/>
    <w:rsid w:val="00381DB7"/>
    <w:rsid w:val="00385675"/>
    <w:rsid w:val="00390336"/>
    <w:rsid w:val="003A2B85"/>
    <w:rsid w:val="003A5BDC"/>
    <w:rsid w:val="003D3243"/>
    <w:rsid w:val="003F098A"/>
    <w:rsid w:val="003F26F1"/>
    <w:rsid w:val="004111FB"/>
    <w:rsid w:val="00412577"/>
    <w:rsid w:val="004140C3"/>
    <w:rsid w:val="0042151B"/>
    <w:rsid w:val="00421A0B"/>
    <w:rsid w:val="004313B4"/>
    <w:rsid w:val="004337B1"/>
    <w:rsid w:val="00434B67"/>
    <w:rsid w:val="00444CBB"/>
    <w:rsid w:val="00454545"/>
    <w:rsid w:val="0045486A"/>
    <w:rsid w:val="00462BEA"/>
    <w:rsid w:val="00462EF2"/>
    <w:rsid w:val="00464EEF"/>
    <w:rsid w:val="00466CE0"/>
    <w:rsid w:val="0047789E"/>
    <w:rsid w:val="00480C14"/>
    <w:rsid w:val="00481AA2"/>
    <w:rsid w:val="004828F1"/>
    <w:rsid w:val="004832DF"/>
    <w:rsid w:val="00492094"/>
    <w:rsid w:val="004960F2"/>
    <w:rsid w:val="004A58E1"/>
    <w:rsid w:val="004B0E1C"/>
    <w:rsid w:val="004B6C79"/>
    <w:rsid w:val="004C3F6B"/>
    <w:rsid w:val="004C752E"/>
    <w:rsid w:val="004D7237"/>
    <w:rsid w:val="004D78BF"/>
    <w:rsid w:val="004F262F"/>
    <w:rsid w:val="004F6837"/>
    <w:rsid w:val="005039F2"/>
    <w:rsid w:val="00515141"/>
    <w:rsid w:val="00516EB1"/>
    <w:rsid w:val="00533BC0"/>
    <w:rsid w:val="00545CE8"/>
    <w:rsid w:val="0055452F"/>
    <w:rsid w:val="00554F87"/>
    <w:rsid w:val="00555561"/>
    <w:rsid w:val="00561E4C"/>
    <w:rsid w:val="00564A6A"/>
    <w:rsid w:val="005A195C"/>
    <w:rsid w:val="005A354C"/>
    <w:rsid w:val="005A424E"/>
    <w:rsid w:val="005A44F0"/>
    <w:rsid w:val="005A6845"/>
    <w:rsid w:val="005D109D"/>
    <w:rsid w:val="005D41C3"/>
    <w:rsid w:val="005D50DE"/>
    <w:rsid w:val="005D6020"/>
    <w:rsid w:val="005D64A2"/>
    <w:rsid w:val="005D6573"/>
    <w:rsid w:val="005E564D"/>
    <w:rsid w:val="005F2C3B"/>
    <w:rsid w:val="00602F55"/>
    <w:rsid w:val="00611F95"/>
    <w:rsid w:val="0061428E"/>
    <w:rsid w:val="006273DF"/>
    <w:rsid w:val="00633954"/>
    <w:rsid w:val="00641E0B"/>
    <w:rsid w:val="00642219"/>
    <w:rsid w:val="00646E6B"/>
    <w:rsid w:val="00650444"/>
    <w:rsid w:val="0065343B"/>
    <w:rsid w:val="00654988"/>
    <w:rsid w:val="00657D48"/>
    <w:rsid w:val="006616C8"/>
    <w:rsid w:val="006635AC"/>
    <w:rsid w:val="006659C4"/>
    <w:rsid w:val="0066698B"/>
    <w:rsid w:val="006720E0"/>
    <w:rsid w:val="00672947"/>
    <w:rsid w:val="00672D37"/>
    <w:rsid w:val="00681B18"/>
    <w:rsid w:val="006A1B09"/>
    <w:rsid w:val="006A5196"/>
    <w:rsid w:val="006B1D11"/>
    <w:rsid w:val="006B38EE"/>
    <w:rsid w:val="006C1A1B"/>
    <w:rsid w:val="006C3417"/>
    <w:rsid w:val="006C5252"/>
    <w:rsid w:val="006D2DA0"/>
    <w:rsid w:val="006E1AAA"/>
    <w:rsid w:val="006E3C00"/>
    <w:rsid w:val="006F1470"/>
    <w:rsid w:val="00713CCF"/>
    <w:rsid w:val="007234BF"/>
    <w:rsid w:val="007279B4"/>
    <w:rsid w:val="00753EA8"/>
    <w:rsid w:val="0075521A"/>
    <w:rsid w:val="007579DC"/>
    <w:rsid w:val="00773AE5"/>
    <w:rsid w:val="00775A10"/>
    <w:rsid w:val="007779FA"/>
    <w:rsid w:val="00782665"/>
    <w:rsid w:val="00790CAB"/>
    <w:rsid w:val="00791A46"/>
    <w:rsid w:val="007A5372"/>
    <w:rsid w:val="007A7E65"/>
    <w:rsid w:val="007B02D3"/>
    <w:rsid w:val="007B2145"/>
    <w:rsid w:val="007B50A6"/>
    <w:rsid w:val="007C0F21"/>
    <w:rsid w:val="007D62E2"/>
    <w:rsid w:val="007E6A61"/>
    <w:rsid w:val="007E797A"/>
    <w:rsid w:val="007F0164"/>
    <w:rsid w:val="007F2976"/>
    <w:rsid w:val="007F2B39"/>
    <w:rsid w:val="007F30F0"/>
    <w:rsid w:val="00801B53"/>
    <w:rsid w:val="00804FE8"/>
    <w:rsid w:val="00806DE7"/>
    <w:rsid w:val="008075DF"/>
    <w:rsid w:val="008108B5"/>
    <w:rsid w:val="00812398"/>
    <w:rsid w:val="00820C41"/>
    <w:rsid w:val="00832856"/>
    <w:rsid w:val="0084751D"/>
    <w:rsid w:val="00847E27"/>
    <w:rsid w:val="008628C8"/>
    <w:rsid w:val="008634B6"/>
    <w:rsid w:val="0086592D"/>
    <w:rsid w:val="00880B10"/>
    <w:rsid w:val="00891B62"/>
    <w:rsid w:val="0089719D"/>
    <w:rsid w:val="008A5D07"/>
    <w:rsid w:val="008B4038"/>
    <w:rsid w:val="008B43BD"/>
    <w:rsid w:val="008B4FAC"/>
    <w:rsid w:val="008B673B"/>
    <w:rsid w:val="008C1F0B"/>
    <w:rsid w:val="008C6386"/>
    <w:rsid w:val="008D09A7"/>
    <w:rsid w:val="008E5C04"/>
    <w:rsid w:val="008F70D7"/>
    <w:rsid w:val="00900C81"/>
    <w:rsid w:val="009068BD"/>
    <w:rsid w:val="00915860"/>
    <w:rsid w:val="00922885"/>
    <w:rsid w:val="0092516B"/>
    <w:rsid w:val="009267B2"/>
    <w:rsid w:val="009319A3"/>
    <w:rsid w:val="009369AD"/>
    <w:rsid w:val="0093796B"/>
    <w:rsid w:val="009435EC"/>
    <w:rsid w:val="009441C3"/>
    <w:rsid w:val="00955344"/>
    <w:rsid w:val="0095578E"/>
    <w:rsid w:val="009560FB"/>
    <w:rsid w:val="0095774D"/>
    <w:rsid w:val="00965301"/>
    <w:rsid w:val="00972EEA"/>
    <w:rsid w:val="00974841"/>
    <w:rsid w:val="009801B7"/>
    <w:rsid w:val="0099138C"/>
    <w:rsid w:val="00991CC4"/>
    <w:rsid w:val="0099559C"/>
    <w:rsid w:val="009B3B5C"/>
    <w:rsid w:val="009B6781"/>
    <w:rsid w:val="009B6896"/>
    <w:rsid w:val="009C03BE"/>
    <w:rsid w:val="009C6B7E"/>
    <w:rsid w:val="009D0658"/>
    <w:rsid w:val="009D22DD"/>
    <w:rsid w:val="009D7ECD"/>
    <w:rsid w:val="009E4A12"/>
    <w:rsid w:val="009E5AA2"/>
    <w:rsid w:val="009E6B9C"/>
    <w:rsid w:val="009F5396"/>
    <w:rsid w:val="00A00B1A"/>
    <w:rsid w:val="00A00F14"/>
    <w:rsid w:val="00A04E45"/>
    <w:rsid w:val="00A10952"/>
    <w:rsid w:val="00A163B9"/>
    <w:rsid w:val="00A23008"/>
    <w:rsid w:val="00A32550"/>
    <w:rsid w:val="00A45D74"/>
    <w:rsid w:val="00A518BF"/>
    <w:rsid w:val="00A61EE4"/>
    <w:rsid w:val="00A73737"/>
    <w:rsid w:val="00A73968"/>
    <w:rsid w:val="00A80ADF"/>
    <w:rsid w:val="00A83CA6"/>
    <w:rsid w:val="00A86462"/>
    <w:rsid w:val="00AA7B00"/>
    <w:rsid w:val="00AB67D6"/>
    <w:rsid w:val="00AC04AC"/>
    <w:rsid w:val="00AC43DA"/>
    <w:rsid w:val="00AC6401"/>
    <w:rsid w:val="00AD0EAF"/>
    <w:rsid w:val="00AD5C70"/>
    <w:rsid w:val="00AD6DC5"/>
    <w:rsid w:val="00AE553D"/>
    <w:rsid w:val="00AE6E3E"/>
    <w:rsid w:val="00AF2BB6"/>
    <w:rsid w:val="00AF5F72"/>
    <w:rsid w:val="00B00891"/>
    <w:rsid w:val="00B01843"/>
    <w:rsid w:val="00B0256B"/>
    <w:rsid w:val="00B06BC2"/>
    <w:rsid w:val="00B12DB2"/>
    <w:rsid w:val="00B218F8"/>
    <w:rsid w:val="00B22B93"/>
    <w:rsid w:val="00B43C6F"/>
    <w:rsid w:val="00B442A6"/>
    <w:rsid w:val="00B44415"/>
    <w:rsid w:val="00B469AE"/>
    <w:rsid w:val="00B469E7"/>
    <w:rsid w:val="00B51ECF"/>
    <w:rsid w:val="00B5680B"/>
    <w:rsid w:val="00B57826"/>
    <w:rsid w:val="00B57B3B"/>
    <w:rsid w:val="00B61349"/>
    <w:rsid w:val="00B631B1"/>
    <w:rsid w:val="00B640FA"/>
    <w:rsid w:val="00B646EE"/>
    <w:rsid w:val="00B67519"/>
    <w:rsid w:val="00B76FF0"/>
    <w:rsid w:val="00B8525E"/>
    <w:rsid w:val="00B87A05"/>
    <w:rsid w:val="00B9115F"/>
    <w:rsid w:val="00B911B1"/>
    <w:rsid w:val="00BA62C0"/>
    <w:rsid w:val="00BB1AC7"/>
    <w:rsid w:val="00BB25CE"/>
    <w:rsid w:val="00BC3903"/>
    <w:rsid w:val="00BD2001"/>
    <w:rsid w:val="00BE0A3B"/>
    <w:rsid w:val="00BE79A9"/>
    <w:rsid w:val="00BF4536"/>
    <w:rsid w:val="00BF48D2"/>
    <w:rsid w:val="00BF5A6B"/>
    <w:rsid w:val="00C00543"/>
    <w:rsid w:val="00C007D7"/>
    <w:rsid w:val="00C077A5"/>
    <w:rsid w:val="00C10CCA"/>
    <w:rsid w:val="00C14751"/>
    <w:rsid w:val="00C17485"/>
    <w:rsid w:val="00C20DC0"/>
    <w:rsid w:val="00C35FDA"/>
    <w:rsid w:val="00C40297"/>
    <w:rsid w:val="00C43C06"/>
    <w:rsid w:val="00C44B65"/>
    <w:rsid w:val="00C46DB9"/>
    <w:rsid w:val="00C559D5"/>
    <w:rsid w:val="00C62813"/>
    <w:rsid w:val="00C7307B"/>
    <w:rsid w:val="00C732B3"/>
    <w:rsid w:val="00C80835"/>
    <w:rsid w:val="00C86E57"/>
    <w:rsid w:val="00C91228"/>
    <w:rsid w:val="00C95AB1"/>
    <w:rsid w:val="00C968A0"/>
    <w:rsid w:val="00C97831"/>
    <w:rsid w:val="00CA4DAE"/>
    <w:rsid w:val="00CB5546"/>
    <w:rsid w:val="00CD0F30"/>
    <w:rsid w:val="00CD756B"/>
    <w:rsid w:val="00CE197D"/>
    <w:rsid w:val="00CE5AF3"/>
    <w:rsid w:val="00CF6212"/>
    <w:rsid w:val="00D00E8F"/>
    <w:rsid w:val="00D157C4"/>
    <w:rsid w:val="00D20725"/>
    <w:rsid w:val="00D238A0"/>
    <w:rsid w:val="00D252DA"/>
    <w:rsid w:val="00D35D38"/>
    <w:rsid w:val="00D35F40"/>
    <w:rsid w:val="00D3667A"/>
    <w:rsid w:val="00D40EBD"/>
    <w:rsid w:val="00D70A77"/>
    <w:rsid w:val="00D7675F"/>
    <w:rsid w:val="00D76A16"/>
    <w:rsid w:val="00D80201"/>
    <w:rsid w:val="00D82332"/>
    <w:rsid w:val="00D8404B"/>
    <w:rsid w:val="00D90127"/>
    <w:rsid w:val="00D90DAB"/>
    <w:rsid w:val="00D93833"/>
    <w:rsid w:val="00D96A20"/>
    <w:rsid w:val="00DB0B8C"/>
    <w:rsid w:val="00DD11C2"/>
    <w:rsid w:val="00DD1B5C"/>
    <w:rsid w:val="00DD6F57"/>
    <w:rsid w:val="00DE6F98"/>
    <w:rsid w:val="00DF1ECD"/>
    <w:rsid w:val="00DF5810"/>
    <w:rsid w:val="00E013F9"/>
    <w:rsid w:val="00E04974"/>
    <w:rsid w:val="00E04F9E"/>
    <w:rsid w:val="00E06858"/>
    <w:rsid w:val="00E0789A"/>
    <w:rsid w:val="00E07FA9"/>
    <w:rsid w:val="00E15484"/>
    <w:rsid w:val="00E224D2"/>
    <w:rsid w:val="00E2633F"/>
    <w:rsid w:val="00E26719"/>
    <w:rsid w:val="00E34E21"/>
    <w:rsid w:val="00E460F2"/>
    <w:rsid w:val="00E545FE"/>
    <w:rsid w:val="00E62239"/>
    <w:rsid w:val="00E63015"/>
    <w:rsid w:val="00E6525D"/>
    <w:rsid w:val="00E862AD"/>
    <w:rsid w:val="00E94980"/>
    <w:rsid w:val="00EA0060"/>
    <w:rsid w:val="00EA1A2A"/>
    <w:rsid w:val="00EA285E"/>
    <w:rsid w:val="00EA344F"/>
    <w:rsid w:val="00EA5884"/>
    <w:rsid w:val="00EA7544"/>
    <w:rsid w:val="00EA79C1"/>
    <w:rsid w:val="00EB0BA9"/>
    <w:rsid w:val="00EB407C"/>
    <w:rsid w:val="00EC3905"/>
    <w:rsid w:val="00EC60CD"/>
    <w:rsid w:val="00ED0819"/>
    <w:rsid w:val="00EE583E"/>
    <w:rsid w:val="00EF437C"/>
    <w:rsid w:val="00EF57C5"/>
    <w:rsid w:val="00F01C13"/>
    <w:rsid w:val="00F05C5C"/>
    <w:rsid w:val="00F11921"/>
    <w:rsid w:val="00F11FF6"/>
    <w:rsid w:val="00F20025"/>
    <w:rsid w:val="00F31D1F"/>
    <w:rsid w:val="00F33EAF"/>
    <w:rsid w:val="00F34AFC"/>
    <w:rsid w:val="00F42EAB"/>
    <w:rsid w:val="00F46073"/>
    <w:rsid w:val="00F50CB9"/>
    <w:rsid w:val="00F61F01"/>
    <w:rsid w:val="00F720AC"/>
    <w:rsid w:val="00F80DFD"/>
    <w:rsid w:val="00F956BF"/>
    <w:rsid w:val="00FA5A6C"/>
    <w:rsid w:val="00FB14F7"/>
    <w:rsid w:val="00FB22B7"/>
    <w:rsid w:val="00FC3010"/>
    <w:rsid w:val="00FC6799"/>
    <w:rsid w:val="00FD5085"/>
    <w:rsid w:val="00FF0245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57C4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324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bg-BG" w:eastAsia="bg-BG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D3243"/>
    <w:pPr>
      <w:keepNext/>
      <w:spacing w:after="0" w:line="240" w:lineRule="auto"/>
      <w:jc w:val="center"/>
      <w:outlineLvl w:val="4"/>
    </w:pPr>
    <w:rPr>
      <w:rFonts w:ascii="Tahoma" w:eastAsia="Times New Roman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3243"/>
    <w:rPr>
      <w:rFonts w:ascii="Cambria" w:hAnsi="Cambria" w:cs="Times New Roman"/>
      <w:b/>
      <w:kern w:val="32"/>
      <w:sz w:val="32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3D3243"/>
    <w:rPr>
      <w:rFonts w:ascii="Tahoma" w:hAnsi="Tahoma" w:cs="Times New Roman"/>
      <w:b/>
      <w:lang w:val="bg-BG"/>
    </w:rPr>
  </w:style>
  <w:style w:type="paragraph" w:customStyle="1" w:styleId="MediumShading1-Accent11">
    <w:name w:val="Medium Shading 1 - Accent 11"/>
    <w:uiPriority w:val="99"/>
    <w:rsid w:val="003D3243"/>
    <w:rPr>
      <w:lang w:val="en-US" w:eastAsia="en-US"/>
    </w:rPr>
  </w:style>
  <w:style w:type="paragraph" w:styleId="Header">
    <w:name w:val="header"/>
    <w:basedOn w:val="Normal"/>
    <w:link w:val="Head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HeaderChar">
    <w:name w:val="Header Char"/>
    <w:basedOn w:val="DefaultParagraphFont"/>
    <w:link w:val="Header"/>
    <w:uiPriority w:val="99"/>
    <w:locked/>
    <w:rsid w:val="003D3243"/>
    <w:rPr>
      <w:rFonts w:cs="Times New Roman"/>
      <w:sz w:val="22"/>
    </w:rPr>
  </w:style>
  <w:style w:type="paragraph" w:styleId="Footer">
    <w:name w:val="footer"/>
    <w:basedOn w:val="Normal"/>
    <w:link w:val="FooterChar"/>
    <w:uiPriority w:val="99"/>
    <w:rsid w:val="003D3243"/>
    <w:pPr>
      <w:tabs>
        <w:tab w:val="center" w:pos="4680"/>
        <w:tab w:val="right" w:pos="9360"/>
      </w:tabs>
    </w:pPr>
    <w:rPr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3D3243"/>
    <w:rPr>
      <w:rFonts w:cs="Times New Roman"/>
      <w:sz w:val="22"/>
    </w:rPr>
  </w:style>
  <w:style w:type="paragraph" w:styleId="BalloonText">
    <w:name w:val="Balloon Text"/>
    <w:basedOn w:val="Normal"/>
    <w:link w:val="BalloonTextChar"/>
    <w:uiPriority w:val="99"/>
    <w:semiHidden/>
    <w:rsid w:val="003D3243"/>
    <w:pPr>
      <w:spacing w:after="0" w:line="240" w:lineRule="auto"/>
    </w:pPr>
    <w:rPr>
      <w:rFonts w:ascii="Tahoma" w:hAnsi="Tahoma"/>
      <w:sz w:val="16"/>
      <w:szCs w:val="16"/>
      <w:lang w:val="bg-BG"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D3243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3D3243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20"/>
      <w:szCs w:val="20"/>
      <w:lang w:val="bg-BG" w:eastAsia="bg-BG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D3243"/>
    <w:rPr>
      <w:rFonts w:ascii="OpalNew" w:hAnsi="OpalNew" w:cs="Times New Roman"/>
      <w:b/>
    </w:rPr>
  </w:style>
  <w:style w:type="paragraph" w:styleId="BodyText">
    <w:name w:val="Body Text"/>
    <w:basedOn w:val="Normal"/>
    <w:link w:val="BodyText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sz w:val="20"/>
      <w:szCs w:val="20"/>
      <w:lang w:val="bg-BG" w:eastAsia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D3243"/>
    <w:rPr>
      <w:rFonts w:ascii="OpalNew" w:hAnsi="OpalNew" w:cs="Times New Roman"/>
    </w:rPr>
  </w:style>
  <w:style w:type="paragraph" w:styleId="BodyText3">
    <w:name w:val="Body Text 3"/>
    <w:basedOn w:val="Normal"/>
    <w:link w:val="BodyText3Char"/>
    <w:uiPriority w:val="99"/>
    <w:rsid w:val="003D3243"/>
    <w:pPr>
      <w:autoSpaceDE w:val="0"/>
      <w:autoSpaceDN w:val="0"/>
      <w:spacing w:after="0" w:line="240" w:lineRule="auto"/>
    </w:pPr>
    <w:rPr>
      <w:rFonts w:ascii="OpalNew" w:eastAsia="Times New Roman" w:hAnsi="OpalNew"/>
      <w:b/>
      <w:bCs/>
      <w:sz w:val="18"/>
      <w:szCs w:val="18"/>
      <w:lang w:val="bg-BG" w:eastAsia="bg-BG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3D3243"/>
    <w:rPr>
      <w:rFonts w:ascii="OpalNew" w:hAnsi="OpalNew" w:cs="Times New Roman"/>
      <w:b/>
      <w:sz w:val="18"/>
    </w:rPr>
  </w:style>
  <w:style w:type="paragraph" w:styleId="BodyTextIndent3">
    <w:name w:val="Body Text Indent 3"/>
    <w:basedOn w:val="Normal"/>
    <w:link w:val="BodyTextIndent3Char"/>
    <w:uiPriority w:val="99"/>
    <w:rsid w:val="003D3243"/>
    <w:pPr>
      <w:autoSpaceDE w:val="0"/>
      <w:autoSpaceDN w:val="0"/>
      <w:spacing w:after="0" w:line="240" w:lineRule="auto"/>
      <w:ind w:left="720"/>
    </w:pPr>
    <w:rPr>
      <w:rFonts w:ascii="OpalNew" w:eastAsia="Times New Roman" w:hAnsi="OpalNew"/>
      <w:sz w:val="18"/>
      <w:szCs w:val="18"/>
      <w:lang w:val="bg-BG" w:eastAsia="bg-BG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D3243"/>
    <w:rPr>
      <w:rFonts w:ascii="OpalNew" w:hAnsi="OpalNew" w:cs="Times New Roman"/>
      <w:sz w:val="18"/>
    </w:rPr>
  </w:style>
  <w:style w:type="table" w:styleId="TableGrid">
    <w:name w:val="Table Grid"/>
    <w:basedOn w:val="TableNormal"/>
    <w:uiPriority w:val="99"/>
    <w:rsid w:val="00880B1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rsid w:val="00880B10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880B1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880B10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880B10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880B10"/>
    <w:rPr>
      <w:b/>
    </w:rPr>
  </w:style>
  <w:style w:type="character" w:styleId="PageNumber">
    <w:name w:val="page number"/>
    <w:basedOn w:val="DefaultParagraphFont"/>
    <w:uiPriority w:val="99"/>
    <w:rsid w:val="00C40297"/>
    <w:rPr>
      <w:rFonts w:cs="Times New Roman"/>
    </w:rPr>
  </w:style>
  <w:style w:type="paragraph" w:customStyle="1" w:styleId="MediumGrid21">
    <w:name w:val="Medium Grid 21"/>
    <w:uiPriority w:val="99"/>
    <w:rsid w:val="00B61349"/>
    <w:rPr>
      <w:lang w:val="en-US" w:eastAsia="en-US"/>
    </w:rPr>
  </w:style>
  <w:style w:type="paragraph" w:customStyle="1" w:styleId="MediumGrid23">
    <w:name w:val="Medium Grid 23"/>
    <w:uiPriority w:val="99"/>
    <w:rsid w:val="00646E6B"/>
    <w:rPr>
      <w:lang w:val="en-US" w:eastAsia="en-US"/>
    </w:rPr>
  </w:style>
  <w:style w:type="paragraph" w:customStyle="1" w:styleId="normal0">
    <w:name w:val="normal"/>
    <w:uiPriority w:val="99"/>
    <w:rsid w:val="00646E6B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customStyle="1" w:styleId="MediumGrid22">
    <w:name w:val="Medium Grid 22"/>
    <w:uiPriority w:val="99"/>
    <w:rsid w:val="00F42EAB"/>
    <w:rPr>
      <w:lang w:val="en-US" w:eastAsia="en-US"/>
    </w:rPr>
  </w:style>
  <w:style w:type="character" w:customStyle="1" w:styleId="CharChar9">
    <w:name w:val="Char Char9"/>
    <w:uiPriority w:val="99"/>
    <w:locked/>
    <w:rsid w:val="009B6896"/>
    <w:rPr>
      <w:rFonts w:ascii="Tahoma" w:hAnsi="Tahoma"/>
      <w:b/>
      <w:lang w:val="bg-BG"/>
    </w:rPr>
  </w:style>
  <w:style w:type="paragraph" w:customStyle="1" w:styleId="Default">
    <w:name w:val="Default"/>
    <w:uiPriority w:val="99"/>
    <w:rsid w:val="00B9115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Normal"/>
    <w:uiPriority w:val="99"/>
    <w:rsid w:val="005D10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8519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9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2</Pages>
  <Words>845</Words>
  <Characters>4819</Characters>
  <Application>Microsoft Office Outlook</Application>
  <DocSecurity>0</DocSecurity>
  <Lines>0</Lines>
  <Paragraphs>0</Paragraphs>
  <ScaleCrop>false</ScaleCrop>
  <Company>OEM--FIRMA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 за проект</dc:title>
  <dc:subject/>
  <dc:creator>OEM--USER</dc:creator>
  <cp:keywords/>
  <dc:description/>
  <cp:lastModifiedBy>IZaneva</cp:lastModifiedBy>
  <cp:revision>29</cp:revision>
  <cp:lastPrinted>2016-05-16T07:52:00Z</cp:lastPrinted>
  <dcterms:created xsi:type="dcterms:W3CDTF">2018-08-11T16:24:00Z</dcterms:created>
  <dcterms:modified xsi:type="dcterms:W3CDTF">2019-07-04T07:52:00Z</dcterms:modified>
</cp:coreProperties>
</file>